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szCs w:val="32"/>
          <w:lang w:val="en-US" w:eastAsia="zh-CN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hint="eastAsia" w:ascii="黑体" w:eastAsia="黑体"/>
          <w:color w:val="000000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培训会企业回执</w:t>
      </w:r>
    </w:p>
    <w:p>
      <w:pPr>
        <w:widowControl/>
        <w:shd w:val="clear" w:color="auto" w:fill="FFFFFF"/>
        <w:spacing w:line="520" w:lineRule="exact"/>
        <w:jc w:val="both"/>
        <w:rPr>
          <w:rFonts w:ascii="宋体" w:hAnsi="宋体"/>
          <w:b/>
          <w:color w:val="FF0000"/>
          <w:kern w:val="0"/>
          <w:sz w:val="36"/>
          <w:szCs w:val="36"/>
        </w:rPr>
      </w:pPr>
    </w:p>
    <w:tbl>
      <w:tblPr>
        <w:tblStyle w:val="2"/>
        <w:tblW w:w="8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1435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6060"/>
    <w:rsid w:val="08335912"/>
    <w:rsid w:val="089A6124"/>
    <w:rsid w:val="0D98427D"/>
    <w:rsid w:val="3901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2018-05-02T09:29:00Z</dcterms:created>
  <dc:creator>fengyue</dc:creator>
  <cp:lastModifiedBy>伤透1395836233</cp:lastModifiedBy>
  <dcterms:modified xsi:type="dcterms:W3CDTF">2020-06-11T08:24:27Z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