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18" w:rsidRDefault="007E2A18" w:rsidP="007E2A18">
      <w:pPr>
        <w:spacing w:line="520" w:lineRule="exact"/>
        <w:rPr>
          <w:rFonts w:ascii="黑体" w:eastAsia="黑体" w:hAnsi="黑体" w:cs="黑体" w:hint="eastAsia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附件1</w:t>
      </w:r>
    </w:p>
    <w:p w:rsidR="007E2A18" w:rsidRDefault="007E2A18" w:rsidP="007E2A18">
      <w:pPr>
        <w:spacing w:line="520" w:lineRule="exact"/>
        <w:jc w:val="center"/>
        <w:rPr>
          <w:rFonts w:ascii="方正小标宋简体" w:eastAsia="方正小标宋简体" w:hAnsi="华文中宋" w:cs="华文中宋" w:hint="eastAsia"/>
          <w:spacing w:val="0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spacing w:val="0"/>
          <w:sz w:val="36"/>
          <w:szCs w:val="36"/>
        </w:rPr>
        <w:t>2020年上海市重点技术改造支持目录</w:t>
      </w:r>
    </w:p>
    <w:p w:rsidR="007E2A18" w:rsidRDefault="007E2A18" w:rsidP="007E2A18">
      <w:pPr>
        <w:spacing w:line="520" w:lineRule="exact"/>
        <w:ind w:firstLineChars="200" w:firstLine="618"/>
        <w:rPr>
          <w:rFonts w:ascii="楷体_GB2312" w:eastAsia="楷体_GB2312" w:hAnsi="黑体"/>
          <w:b/>
          <w:szCs w:val="32"/>
        </w:rPr>
      </w:pPr>
    </w:p>
    <w:p w:rsidR="007E2A18" w:rsidRDefault="007E2A18" w:rsidP="007E2A18">
      <w:pPr>
        <w:autoSpaceDE w:val="0"/>
        <w:autoSpaceDN w:val="0"/>
        <w:spacing w:line="520" w:lineRule="exact"/>
        <w:ind w:firstLineChars="196" w:firstLine="606"/>
        <w:rPr>
          <w:rFonts w:ascii="仿宋_GB2312" w:hAnsi="仿宋_GB2312" w:cs="仿宋_GB2312" w:hint="eastAsia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b/>
          <w:bCs/>
          <w:szCs w:val="32"/>
          <w:shd w:val="clear" w:color="auto" w:fill="FFFFFF"/>
        </w:rPr>
        <w:t>1、智能制造改造提升。</w:t>
      </w:r>
      <w:r>
        <w:rPr>
          <w:rFonts w:ascii="仿宋_GB2312" w:hAnsi="仿宋_GB2312" w:cs="仿宋_GB2312" w:hint="eastAsia"/>
          <w:szCs w:val="32"/>
        </w:rPr>
        <w:t>支持企业实施数字化、网络化、智能化升级，建设无人工厂(产线、车间)、标杆无人工厂、智能制造示范工厂,加快产业智能化升级。</w:t>
      </w:r>
    </w:p>
    <w:p w:rsidR="007E2A18" w:rsidRDefault="007E2A18" w:rsidP="007E2A18">
      <w:pPr>
        <w:spacing w:line="520" w:lineRule="exact"/>
        <w:ind w:firstLineChars="200" w:firstLine="618"/>
        <w:rPr>
          <w:rFonts w:ascii="仿宋_GB2312" w:hAnsi="仿宋_GB2312" w:cs="仿宋_GB2312" w:hint="eastAsia"/>
          <w:szCs w:val="40"/>
        </w:rPr>
      </w:pPr>
      <w:r>
        <w:rPr>
          <w:rFonts w:ascii="仿宋_GB2312" w:hAnsi="仿宋_GB2312" w:cs="仿宋_GB2312" w:hint="eastAsia"/>
          <w:b/>
          <w:bCs/>
          <w:szCs w:val="32"/>
          <w:shd w:val="clear" w:color="auto" w:fill="FFFFFF"/>
        </w:rPr>
        <w:t>2、产业链协同改造提升。</w:t>
      </w:r>
      <w:r>
        <w:rPr>
          <w:rFonts w:ascii="仿宋_GB2312" w:hAnsi="仿宋_GB2312" w:cs="仿宋_GB2312" w:hint="eastAsia"/>
          <w:szCs w:val="40"/>
        </w:rPr>
        <w:t>支持集成电路、人工智能、生物医药、高端装备、航空航天、新能源和智能网联汽车、新材料等先进制造业重点领域进行</w:t>
      </w:r>
      <w:proofErr w:type="gramStart"/>
      <w:r>
        <w:rPr>
          <w:rFonts w:ascii="仿宋_GB2312" w:hAnsi="仿宋_GB2312" w:cs="仿宋_GB2312" w:hint="eastAsia"/>
          <w:szCs w:val="40"/>
        </w:rPr>
        <w:t>强链补链</w:t>
      </w:r>
      <w:proofErr w:type="gramEnd"/>
      <w:r>
        <w:rPr>
          <w:rFonts w:ascii="仿宋_GB2312" w:hAnsi="仿宋_GB2312" w:cs="仿宋_GB2312" w:hint="eastAsia"/>
          <w:szCs w:val="40"/>
        </w:rPr>
        <w:t>，健全产业链条，促进产业上下游协同改造。</w:t>
      </w:r>
    </w:p>
    <w:p w:rsidR="007E2A18" w:rsidRDefault="007E2A18" w:rsidP="007E2A18">
      <w:pPr>
        <w:widowControl/>
        <w:autoSpaceDE w:val="0"/>
        <w:autoSpaceDN w:val="0"/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  <w:shd w:val="clear" w:color="auto" w:fill="FFFFFF"/>
        </w:rPr>
        <w:t>3、产业精品改造提升。</w:t>
      </w:r>
      <w:r>
        <w:rPr>
          <w:rFonts w:ascii="仿宋_GB2312" w:hAnsi="仿宋_GB2312" w:cs="仿宋_GB2312" w:hint="eastAsia"/>
          <w:szCs w:val="40"/>
        </w:rPr>
        <w:t>支持企业对现有产品进行二次开发</w:t>
      </w:r>
      <w:r>
        <w:rPr>
          <w:rFonts w:ascii="仿宋_GB2312" w:hAnsi="仿宋_GB2312" w:cs="仿宋_GB2312" w:hint="eastAsia"/>
          <w:szCs w:val="32"/>
        </w:rPr>
        <w:t>、更新换代、质量提升的改造，推动</w:t>
      </w:r>
      <w:r>
        <w:rPr>
          <w:rFonts w:ascii="仿宋_GB2312" w:hAnsi="仿宋_GB2312" w:cs="仿宋_GB2312" w:hint="eastAsia"/>
          <w:szCs w:val="40"/>
        </w:rPr>
        <w:t>提品质、增品种、促品牌。</w:t>
      </w:r>
    </w:p>
    <w:p w:rsidR="007E2A18" w:rsidRDefault="007E2A18" w:rsidP="007E2A18">
      <w:pPr>
        <w:spacing w:line="520" w:lineRule="exact"/>
        <w:ind w:firstLineChars="200" w:firstLine="618"/>
        <w:rPr>
          <w:rFonts w:ascii="仿宋_GB2312" w:hAnsi="仿宋_GB2312" w:cs="仿宋_GB2312" w:hint="eastAsia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b/>
          <w:bCs/>
          <w:szCs w:val="40"/>
        </w:rPr>
        <w:t>4、服务能力改造提升。</w:t>
      </w:r>
      <w:r>
        <w:rPr>
          <w:rFonts w:ascii="仿宋_GB2312" w:hAnsi="仿宋_GB2312" w:cs="仿宋_GB2312" w:hint="eastAsia"/>
          <w:szCs w:val="32"/>
          <w:shd w:val="clear" w:color="auto" w:fill="FFFFFF"/>
        </w:rPr>
        <w:t>支持企业开展与生产制造相关的研发设计、检验检测、供应链管理等能力改造提升，</w:t>
      </w:r>
      <w:r>
        <w:rPr>
          <w:rFonts w:ascii="仿宋_GB2312" w:hAnsi="仿宋_GB2312" w:cs="仿宋_GB2312" w:hint="eastAsia"/>
          <w:szCs w:val="40"/>
        </w:rPr>
        <w:t>支持生产制造企业对技术中心、工程试验室等创新载体进行升级改造。</w:t>
      </w:r>
    </w:p>
    <w:p w:rsidR="007E2A18" w:rsidRDefault="007E2A18" w:rsidP="007E2A18">
      <w:pPr>
        <w:widowControl/>
        <w:autoSpaceDE w:val="0"/>
        <w:autoSpaceDN w:val="0"/>
        <w:spacing w:line="520" w:lineRule="exact"/>
        <w:ind w:firstLineChars="200" w:firstLine="618"/>
        <w:rPr>
          <w:rFonts w:ascii="仿宋_GB2312" w:hAnsi="仿宋_GB2312" w:cs="仿宋_GB2312" w:hint="eastAsia"/>
          <w:szCs w:val="40"/>
        </w:rPr>
      </w:pPr>
      <w:r>
        <w:rPr>
          <w:rFonts w:ascii="仿宋_GB2312" w:hAnsi="仿宋_GB2312" w:cs="仿宋_GB2312" w:hint="eastAsia"/>
          <w:b/>
          <w:bCs/>
          <w:szCs w:val="40"/>
        </w:rPr>
        <w:t>5、绿色安全改造提升。</w:t>
      </w:r>
      <w:r>
        <w:rPr>
          <w:rFonts w:ascii="仿宋_GB2312" w:hAnsi="仿宋_GB2312" w:cs="仿宋_GB2312" w:hint="eastAsia"/>
          <w:szCs w:val="32"/>
        </w:rPr>
        <w:t>支持企业开展以减少污染物排放、消除安全隐患为目标的技术改造；</w:t>
      </w:r>
      <w:r>
        <w:rPr>
          <w:rFonts w:ascii="仿宋_GB2312" w:hAnsi="仿宋_GB2312" w:cs="仿宋_GB2312" w:hint="eastAsia"/>
          <w:spacing w:val="0"/>
          <w:szCs w:val="32"/>
          <w:shd w:val="clear" w:color="auto" w:fill="FFFFFF"/>
        </w:rPr>
        <w:t>推进资源高效循环利用，提高资源利用效率</w:t>
      </w:r>
      <w:r>
        <w:rPr>
          <w:rFonts w:ascii="仿宋_GB2312" w:hAnsi="仿宋_GB2312" w:cs="仿宋_GB2312" w:hint="eastAsia"/>
          <w:szCs w:val="32"/>
        </w:rPr>
        <w:t>。</w:t>
      </w:r>
    </w:p>
    <w:p w:rsidR="008F61CD" w:rsidRPr="007E2A18" w:rsidRDefault="008F61CD"/>
    <w:sectPr w:rsidR="008F61CD" w:rsidRPr="007E2A18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A1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543C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A18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1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2020-07-24T06:22:00Z</dcterms:created>
  <dcterms:modified xsi:type="dcterms:W3CDTF">2020-07-24T06:22:00Z</dcterms:modified>
</cp:coreProperties>
</file>