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auto"/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</w:t>
      </w:r>
    </w:p>
    <w:p>
      <w:pPr>
        <w:pStyle w:val="6"/>
        <w:spacing w:line="480" w:lineRule="auto"/>
        <w:jc w:val="center"/>
        <w:rPr>
          <w:rFonts w:hint="eastAsia" w:ascii="方正小标宋简体" w:hAnsi="黑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黑体" w:eastAsia="方正小标宋简体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黑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年嘉定区智慧城市专项资金</w:t>
      </w:r>
    </w:p>
    <w:p>
      <w:pPr>
        <w:pStyle w:val="6"/>
        <w:spacing w:line="480" w:lineRule="auto"/>
        <w:jc w:val="center"/>
        <w:rPr>
          <w:rFonts w:ascii="方正小标宋简体" w:hAnsi="黑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（</w:t>
      </w:r>
      <w:bookmarkStart w:id="0" w:name="_Hlk535937150"/>
      <w:r>
        <w:rPr>
          <w:rFonts w:hint="eastAsia" w:ascii="方正小标宋简体" w:hAnsi="黑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“互联网+”</w:t>
      </w:r>
      <w:bookmarkEnd w:id="0"/>
      <w:r>
        <w:rPr>
          <w:rFonts w:hint="eastAsia" w:ascii="方正小标宋简体" w:hAnsi="黑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产业创新发展领域）</w:t>
      </w:r>
    </w:p>
    <w:p>
      <w:pPr>
        <w:pStyle w:val="6"/>
        <w:spacing w:line="480" w:lineRule="auto"/>
        <w:jc w:val="center"/>
        <w:rPr>
          <w:rFonts w:ascii="方正小标宋简体" w:hAnsi="黑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项目申报指南</w:t>
      </w:r>
    </w:p>
    <w:p>
      <w:pPr>
        <w:overflowPunct w:val="0"/>
        <w:spacing w:line="360" w:lineRule="auto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为加快推进我区“互联网+”产业创新集聚发展，助推企业创新转型升级，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全面赋能数字经济蓬勃发展，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我区《进一步加快产业转型，推动四大产业集群创新发展若干政策》、《关于进一步规范嘉定区“智慧城市”专项资金使用管理的实施意见》等相关规定，围绕集成电路及物联网、新能源汽车及汽车智能化、高性能医疗设备及精准医疗、智能制造及机器人等四大产业集群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鼓励企业创新转型，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引导人工智能创新应用，推动工业互联网建设等相关方向，制定指南如下：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一、集成电路及物联网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支持集成电路的设计、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，重点关注与物联网、智能家居、自动驾驶等新兴技术相关的各种功能芯片设计制造；支持具有智能感知和交互功能的智能家居、增强现实、虚</w:t>
      </w:r>
      <w:bookmarkStart w:id="1" w:name="_GoBack"/>
      <w:bookmarkEnd w:id="1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拟现实等智能终端产品研发和产业化。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支持物联网应用服务，推动基于物联网的信息感知、信息传输、信息处理能力提升，实现面向行业和公众的物联网应用服务，包括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疫情防控、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智能交通、电网、水务、医疗、环保、物流、安防、供热、供气、监控、公共安全等服务。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支持智能传感器研发设计及产业化，重点支持视觉、测距、位置等智能工业传感器研发和产业化；支持生命体征感知的医疗电子传感器研发和产业化；支持面向智能终端的生物特征识别、三维扫描、图像感知等智能消费电子传感器研发和产业化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支持面向人工智能应用的中央处理器（CPU）、现场可编程门阵列（FPGA）、图像处理器（GPU）、神经网络处理器（NPU）等深度学习通用处理器芯片自主研发。支持面向无人系统、视频监控、医疗设备、语音语义理解等领域的应用芯片研发和产业化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二、新能源汽车及汽车智能化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支持符合国家智能网联汽车相关技术标准的汽车智能化研发、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，支持基于智能网联的智能信息服务系统、互联终端、集成控制系统、多源信息融合技术、车辆协同控制技术、数据安全及平台软件、人机 交互与共驾技术等研发制造。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V2X技术在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智能网联汽车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领域的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和产业化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，实现车间信息共享与协同控制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；支持以视觉传感、毫米波雷达、激光雷达、人机交互系统、线控转向及控制、制动控制、能量管理等为核心部件的智能驾驶产品研发及应用。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三、高性能医疗设备及精准医疗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围绕先进治疗设备设计、精准医疗手段研发，推动利用大数据技术在医疗影像数据、基因数据等领域开展收集和分析，通过云计算技术，为基于基因组学的精密医疗提供相应数据与决策，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以医学影像数据、基因数据为基础的数据中心建设；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支持利用新一代信息通信技术，开展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互联网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、远程健康监测的技术研发及设备制造，实现智能辅助康复治疗、智能远程健康监测、健康大数据综合分析，加快健康物联网、高端远程医疗设备的研发、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（三）支持研发以机器视觉、自主决策为突破方向的精准医疗机器人；支持研发以智能感知、模式识别、智能分析和智能决策为重点的医疗康复、养老陪护、安防救援等智能服务机器人。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四、智能制造及机器人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（一）支持企业研发、设计、生产智能制造单元、智能生产线，以及在机器人领域应用的机器视觉系统、语音感知及认知、语义处理、激光传感器、数据采集板卡、电子标签、条码等核心基础零部件设计及制造；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具备人机协调、自然交互、自主学习功能的新一代工业机器人、服务机器人的关键零部件和整体设计研发、制造；支持基于智能控制的分布式控制、在线监测、远程诊断、工业互联网操作系统、智能服务机器人云操作系统、工业数据智能采集平台等软件平台的研发、设计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支持传统生产模式的智能化改造升级，支持企业开展智能工厂集成创新与应用，推动先进传感、控制、检测、装配、物流及智能化工艺装备与生产管理软件高度集成，促进生产过程的精准化、柔性化、敏捷化。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五、人工智能创新发展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（一）推动人工智能技术在城市公共安全、电力能源、交通物流等城市管理场景，在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疫情防控、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社会治理、公共服务、舆情管理等社会管理场景，以及在公共卫生、教育文化等公共服务场景中的深度应用；支持人工智能技术在商贸、媒体等领域的应用，促进新业态新模式发展。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（二）支持基于公共数据、社会数据、感知数据等多源跨领域数据平台建设，支撑人工智能资源汇聚和基础发展；聚焦金融、医疗、商贸、旅游、交通、能源、城市管理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疫情防控、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等重点领域，深化公共数据和社会数据融合，支撑人工智能创新应用和标准规范研究，建立产学研用深度结合新模式。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六、工业互联网载体建设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（一）支持区域内两化融合基础较好的重点产业园区，推进工业互联网创新发展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，聚焦个性化定制、网络化协同、智能化生产、服务化延伸，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打造工业互联网创新应用标杆园区；通过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金融科技、数字设计、“互联网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”生活等创新创业示范项目推动数据融合创新应用；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通过政策聚焦和资源整合，实现园区企业工业互联网能力提升，提升区域制造资源共享和协同水平，形成产业园区高质量发展新模式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新业态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支持企业建设独立运营的行业性工业互联网平台项目，实现面向特定行业的生产过程设备状态监测、故障诊断、预测预警、工艺控制、质量控制，开展网络协同研发、供应链集成管理、产品远程运维服务等；支持跨行业跨领域工业互联网平台建设项目，实现数据采集、平台管理、开发工具、微服务框架、建模分析通用型架构集成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利用互联网、大数据、人工智能等新技术，创新业态、创造范式，引领“零接触”“少接触”的“在线”生产方式。</w:t>
      </w:r>
    </w:p>
    <w:p>
      <w:pPr>
        <w:overflowPunct w:val="0"/>
        <w:spacing w:line="360" w:lineRule="auto"/>
        <w:ind w:firstLine="640" w:firstLineChars="200"/>
        <w:rPr>
          <w:rFonts w:ascii="仿宋_GB2312" w:hAnsi="Arial Unicode MS" w:eastAsia="仿宋_GB2312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D1"/>
    <w:rsid w:val="00000EA7"/>
    <w:rsid w:val="00010D54"/>
    <w:rsid w:val="00013623"/>
    <w:rsid w:val="00046198"/>
    <w:rsid w:val="0005302F"/>
    <w:rsid w:val="000C31C3"/>
    <w:rsid w:val="000E4AD4"/>
    <w:rsid w:val="000F25EF"/>
    <w:rsid w:val="00102C32"/>
    <w:rsid w:val="00142A58"/>
    <w:rsid w:val="0019099F"/>
    <w:rsid w:val="00252E9F"/>
    <w:rsid w:val="00254D16"/>
    <w:rsid w:val="0025657C"/>
    <w:rsid w:val="00256D1B"/>
    <w:rsid w:val="00266BDC"/>
    <w:rsid w:val="002901B7"/>
    <w:rsid w:val="002A44B0"/>
    <w:rsid w:val="002A4DF3"/>
    <w:rsid w:val="002A6835"/>
    <w:rsid w:val="002B2E3E"/>
    <w:rsid w:val="002B3138"/>
    <w:rsid w:val="002D2AE6"/>
    <w:rsid w:val="002E56B5"/>
    <w:rsid w:val="003524DE"/>
    <w:rsid w:val="003578C5"/>
    <w:rsid w:val="0039012D"/>
    <w:rsid w:val="003914A6"/>
    <w:rsid w:val="003C35D7"/>
    <w:rsid w:val="003D2C96"/>
    <w:rsid w:val="00406B6E"/>
    <w:rsid w:val="00437E15"/>
    <w:rsid w:val="00447254"/>
    <w:rsid w:val="00461B32"/>
    <w:rsid w:val="004625DE"/>
    <w:rsid w:val="004667FD"/>
    <w:rsid w:val="00467BE4"/>
    <w:rsid w:val="00587739"/>
    <w:rsid w:val="005B01CB"/>
    <w:rsid w:val="005C2C27"/>
    <w:rsid w:val="005D06CB"/>
    <w:rsid w:val="005D6B1B"/>
    <w:rsid w:val="005E65E0"/>
    <w:rsid w:val="00606419"/>
    <w:rsid w:val="00685DA6"/>
    <w:rsid w:val="006C0B3E"/>
    <w:rsid w:val="006C4186"/>
    <w:rsid w:val="006D3A2A"/>
    <w:rsid w:val="006D4F43"/>
    <w:rsid w:val="006D615B"/>
    <w:rsid w:val="006D6AE9"/>
    <w:rsid w:val="006E087A"/>
    <w:rsid w:val="006E0AD0"/>
    <w:rsid w:val="007030E4"/>
    <w:rsid w:val="00721B2D"/>
    <w:rsid w:val="007B4CDC"/>
    <w:rsid w:val="007C38D6"/>
    <w:rsid w:val="007D48BB"/>
    <w:rsid w:val="007D4F0C"/>
    <w:rsid w:val="007F7667"/>
    <w:rsid w:val="0081298A"/>
    <w:rsid w:val="00823BDB"/>
    <w:rsid w:val="00841F9E"/>
    <w:rsid w:val="00902076"/>
    <w:rsid w:val="009268A1"/>
    <w:rsid w:val="009434E7"/>
    <w:rsid w:val="00952772"/>
    <w:rsid w:val="00975AFB"/>
    <w:rsid w:val="00993A13"/>
    <w:rsid w:val="009A1B93"/>
    <w:rsid w:val="009E12ED"/>
    <w:rsid w:val="00A10D0C"/>
    <w:rsid w:val="00A125B8"/>
    <w:rsid w:val="00A65336"/>
    <w:rsid w:val="00A90C4F"/>
    <w:rsid w:val="00A931CC"/>
    <w:rsid w:val="00AB263C"/>
    <w:rsid w:val="00AB548D"/>
    <w:rsid w:val="00B01F80"/>
    <w:rsid w:val="00B11002"/>
    <w:rsid w:val="00B30384"/>
    <w:rsid w:val="00B936A9"/>
    <w:rsid w:val="00BA3416"/>
    <w:rsid w:val="00BC0E56"/>
    <w:rsid w:val="00BD1B76"/>
    <w:rsid w:val="00BE139B"/>
    <w:rsid w:val="00BF24E8"/>
    <w:rsid w:val="00C44D7F"/>
    <w:rsid w:val="00C55B99"/>
    <w:rsid w:val="00CA6182"/>
    <w:rsid w:val="00CC14FF"/>
    <w:rsid w:val="00CD284F"/>
    <w:rsid w:val="00CF17EC"/>
    <w:rsid w:val="00D25A85"/>
    <w:rsid w:val="00D515DD"/>
    <w:rsid w:val="00DA3D42"/>
    <w:rsid w:val="00DB5951"/>
    <w:rsid w:val="00DF1BDB"/>
    <w:rsid w:val="00DF3AFE"/>
    <w:rsid w:val="00E13FA4"/>
    <w:rsid w:val="00E16239"/>
    <w:rsid w:val="00E44D26"/>
    <w:rsid w:val="00E52A1B"/>
    <w:rsid w:val="00E87D5F"/>
    <w:rsid w:val="00EB283A"/>
    <w:rsid w:val="00EE2B8B"/>
    <w:rsid w:val="00EE3C05"/>
    <w:rsid w:val="00F037F5"/>
    <w:rsid w:val="00F1717C"/>
    <w:rsid w:val="00F32FD1"/>
    <w:rsid w:val="00F433E5"/>
    <w:rsid w:val="00F616D1"/>
    <w:rsid w:val="00F72033"/>
    <w:rsid w:val="00F852D5"/>
    <w:rsid w:val="15AF37D6"/>
    <w:rsid w:val="16EF4F9C"/>
    <w:rsid w:val="21C214D0"/>
    <w:rsid w:val="40CA4295"/>
    <w:rsid w:val="44CE6C7D"/>
    <w:rsid w:val="4CC51C06"/>
    <w:rsid w:val="53CD2E8D"/>
    <w:rsid w:val="59755B6C"/>
    <w:rsid w:val="5DA83FAB"/>
    <w:rsid w:val="62951F46"/>
    <w:rsid w:val="6B82209D"/>
    <w:rsid w:val="7D22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文档结构图 字符"/>
    <w:link w:val="2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12">
    <w:name w:val="批注框文本 字符"/>
    <w:link w:val="3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319</Words>
  <Characters>1824</Characters>
  <Lines>15</Lines>
  <Paragraphs>4</Paragraphs>
  <ScaleCrop>false</ScaleCrop>
  <LinksUpToDate>false</LinksUpToDate>
  <CharactersWithSpaces>2139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2016-02-17T06:20:00Z</dcterms:created>
  <dc:creator>徐珺姝</dc:creator>
  <cp:lastModifiedBy>baoxiangyu</cp:lastModifiedBy>
  <cp:lastPrinted>2020-02-19T01:00:00Z</cp:lastPrinted>
  <dcterms:modified xsi:type="dcterms:W3CDTF">2020-02-19T06:32:21Z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