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26" w:rsidRPr="00C60DA9" w:rsidRDefault="00D77826">
      <w:pPr>
        <w:rPr>
          <w:rFonts w:ascii="仿宋" w:eastAsia="仿宋" w:hAnsi="仿宋"/>
          <w:sz w:val="30"/>
          <w:szCs w:val="30"/>
        </w:rPr>
      </w:pPr>
      <w:r w:rsidRPr="00C60DA9">
        <w:rPr>
          <w:rFonts w:ascii="仿宋" w:eastAsia="仿宋" w:hAnsi="仿宋" w:hint="eastAsia"/>
          <w:sz w:val="30"/>
          <w:szCs w:val="30"/>
        </w:rPr>
        <w:t>附件1</w:t>
      </w:r>
    </w:p>
    <w:p w:rsidR="00D77826" w:rsidRPr="00C60DA9" w:rsidRDefault="00D77826" w:rsidP="00C60DA9">
      <w:pPr>
        <w:jc w:val="center"/>
        <w:rPr>
          <w:rFonts w:ascii="仿宋" w:eastAsia="仿宋" w:hAnsi="仿宋"/>
          <w:b/>
          <w:sz w:val="36"/>
          <w:szCs w:val="36"/>
        </w:rPr>
      </w:pPr>
      <w:r w:rsidRPr="00C60DA9">
        <w:rPr>
          <w:rFonts w:ascii="仿宋" w:eastAsia="仿宋" w:hAnsi="仿宋" w:hint="eastAsia"/>
          <w:b/>
          <w:sz w:val="36"/>
          <w:szCs w:val="36"/>
        </w:rPr>
        <w:t>嘉定区“专业化、品牌化、国际化”</w:t>
      </w:r>
      <w:r w:rsidR="00C80E3A">
        <w:rPr>
          <w:rFonts w:ascii="仿宋" w:eastAsia="仿宋" w:hAnsi="仿宋" w:hint="eastAsia"/>
          <w:b/>
          <w:sz w:val="36"/>
          <w:szCs w:val="36"/>
        </w:rPr>
        <w:t>众创空间</w:t>
      </w:r>
      <w:r w:rsidRPr="00C60DA9">
        <w:rPr>
          <w:rFonts w:ascii="仿宋" w:eastAsia="仿宋" w:hAnsi="仿宋" w:hint="eastAsia"/>
          <w:b/>
          <w:sz w:val="36"/>
          <w:szCs w:val="36"/>
        </w:rPr>
        <w:t>培育申报条件和培育目标</w:t>
      </w:r>
    </w:p>
    <w:tbl>
      <w:tblPr>
        <w:tblStyle w:val="a3"/>
        <w:tblW w:w="0" w:type="auto"/>
        <w:tblLook w:val="04A0"/>
      </w:tblPr>
      <w:tblGrid>
        <w:gridCol w:w="2093"/>
        <w:gridCol w:w="4536"/>
        <w:gridCol w:w="7545"/>
      </w:tblGrid>
      <w:tr w:rsidR="00D77826" w:rsidRPr="004310EC" w:rsidTr="004310EC">
        <w:tc>
          <w:tcPr>
            <w:tcW w:w="2093" w:type="dxa"/>
            <w:vAlign w:val="center"/>
          </w:tcPr>
          <w:p w:rsidR="00D77826" w:rsidRPr="004310EC" w:rsidRDefault="00D77826" w:rsidP="004310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0EC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536" w:type="dxa"/>
          </w:tcPr>
          <w:p w:rsidR="00D77826" w:rsidRPr="004310EC" w:rsidRDefault="00D77826" w:rsidP="00C60D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0EC">
              <w:rPr>
                <w:rFonts w:ascii="仿宋" w:eastAsia="仿宋" w:hAnsi="仿宋" w:hint="eastAsia"/>
                <w:b/>
                <w:sz w:val="28"/>
                <w:szCs w:val="28"/>
              </w:rPr>
              <w:t>申报条件</w:t>
            </w:r>
          </w:p>
        </w:tc>
        <w:tc>
          <w:tcPr>
            <w:tcW w:w="7545" w:type="dxa"/>
          </w:tcPr>
          <w:p w:rsidR="00D77826" w:rsidRPr="004310EC" w:rsidRDefault="00D77826" w:rsidP="00C60D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0EC">
              <w:rPr>
                <w:rFonts w:ascii="仿宋" w:eastAsia="仿宋" w:hAnsi="仿宋" w:hint="eastAsia"/>
                <w:b/>
                <w:sz w:val="28"/>
                <w:szCs w:val="28"/>
              </w:rPr>
              <w:t>培育目标</w:t>
            </w:r>
          </w:p>
        </w:tc>
      </w:tr>
      <w:tr w:rsidR="00D77826" w:rsidRPr="00C60DA9" w:rsidTr="004310EC">
        <w:tc>
          <w:tcPr>
            <w:tcW w:w="2093" w:type="dxa"/>
            <w:vAlign w:val="center"/>
          </w:tcPr>
          <w:p w:rsidR="00D77826" w:rsidRPr="00C60DA9" w:rsidRDefault="00342C14" w:rsidP="004310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“专业化”培育</w:t>
            </w:r>
          </w:p>
        </w:tc>
        <w:tc>
          <w:tcPr>
            <w:tcW w:w="4536" w:type="dxa"/>
          </w:tcPr>
          <w:p w:rsidR="00342C14" w:rsidRPr="00C60DA9" w:rsidRDefault="00342C14" w:rsidP="008D19B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依托企业、科研院所、高校或各类功能</w:t>
            </w:r>
            <w:r w:rsidR="00BD3D24">
              <w:rPr>
                <w:rFonts w:ascii="仿宋" w:eastAsia="仿宋" w:hAnsi="仿宋" w:hint="eastAsia"/>
                <w:color w:val="000000" w:themeColor="text1"/>
              </w:rPr>
              <w:t>性</w:t>
            </w:r>
            <w:r w:rsidRPr="00C60DA9">
              <w:rPr>
                <w:rFonts w:ascii="仿宋" w:eastAsia="仿宋" w:hAnsi="仿宋" w:hint="eastAsia"/>
                <w:color w:val="000000" w:themeColor="text1"/>
              </w:rPr>
              <w:t>平台等建设，聚焦明确的产业细分领域，形成专业的线上线下资源共享及服务平台，重点围绕科技型创新创业开展创新创业孵化服务；</w:t>
            </w:r>
          </w:p>
          <w:p w:rsidR="006305E9" w:rsidRPr="00C60DA9" w:rsidRDefault="006305E9" w:rsidP="008D19B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能提供低成本办公空间，专业化研发设计、检验检测、模型加工或中</w:t>
            </w:r>
            <w:r w:rsidR="00A561CC">
              <w:rPr>
                <w:rFonts w:ascii="仿宋" w:eastAsia="仿宋" w:hAnsi="仿宋" w:hint="eastAsia"/>
                <w:color w:val="000000" w:themeColor="text1"/>
              </w:rPr>
              <w:t>试</w:t>
            </w:r>
            <w:r w:rsidRPr="00C60DA9">
              <w:rPr>
                <w:rFonts w:ascii="仿宋" w:eastAsia="仿宋" w:hAnsi="仿宋" w:hint="eastAsia"/>
                <w:color w:val="000000" w:themeColor="text1"/>
              </w:rPr>
              <w:t>生产等相关器材、工具和设施。</w:t>
            </w:r>
          </w:p>
          <w:p w:rsidR="00342C14" w:rsidRPr="00C60DA9" w:rsidRDefault="00342C14" w:rsidP="008D19B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专业合作机构的类型较为全面，数</w:t>
            </w:r>
            <w:r w:rsidR="006305E9" w:rsidRPr="00C60DA9">
              <w:rPr>
                <w:rFonts w:ascii="仿宋" w:eastAsia="仿宋" w:hAnsi="仿宋" w:hint="eastAsia"/>
                <w:color w:val="000000" w:themeColor="text1"/>
              </w:rPr>
              <w:t>量</w:t>
            </w:r>
            <w:r w:rsidRPr="00C60DA9">
              <w:rPr>
                <w:rFonts w:ascii="仿宋" w:eastAsia="仿宋" w:hAnsi="仿宋" w:hint="eastAsia"/>
                <w:color w:val="000000" w:themeColor="text1"/>
              </w:rPr>
              <w:t>不低于5家，专业化导师不少于5人；</w:t>
            </w:r>
          </w:p>
          <w:p w:rsidR="00D77826" w:rsidRPr="00C60DA9" w:rsidRDefault="00342C14" w:rsidP="00A561C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82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</w:rPr>
            </w:pPr>
            <w:r w:rsidRPr="00016F89">
              <w:rPr>
                <w:rFonts w:ascii="仿宋" w:eastAsia="仿宋" w:hAnsi="仿宋" w:hint="eastAsia"/>
                <w:color w:val="000000" w:themeColor="text1"/>
              </w:rPr>
              <w:t>在孵企业专业化集聚度不低于50%，</w:t>
            </w:r>
            <w:r w:rsidR="00A561CC">
              <w:rPr>
                <w:rFonts w:ascii="仿宋" w:eastAsia="仿宋" w:hAnsi="仿宋" w:hint="eastAsia"/>
                <w:color w:val="000000" w:themeColor="text1"/>
              </w:rPr>
              <w:t>申报前一</w:t>
            </w:r>
            <w:r w:rsidRPr="00016F89">
              <w:rPr>
                <w:rFonts w:ascii="仿宋" w:eastAsia="仿宋" w:hAnsi="仿宋" w:hint="eastAsia"/>
                <w:color w:val="000000" w:themeColor="text1"/>
              </w:rPr>
              <w:t>年度</w:t>
            </w:r>
            <w:r w:rsidR="00A561CC">
              <w:rPr>
                <w:rFonts w:ascii="仿宋" w:eastAsia="仿宋" w:hAnsi="仿宋" w:hint="eastAsia"/>
                <w:color w:val="000000" w:themeColor="text1"/>
              </w:rPr>
              <w:t>在孵的</w:t>
            </w:r>
            <w:r w:rsidRPr="00016F89">
              <w:rPr>
                <w:rFonts w:ascii="仿宋" w:eastAsia="仿宋" w:hAnsi="仿宋" w:hint="eastAsia"/>
                <w:color w:val="000000" w:themeColor="text1"/>
              </w:rPr>
              <w:t>专业</w:t>
            </w:r>
            <w:r w:rsidR="00A561CC">
              <w:rPr>
                <w:rFonts w:ascii="仿宋" w:eastAsia="仿宋" w:hAnsi="仿宋" w:hint="eastAsia"/>
                <w:color w:val="000000" w:themeColor="text1"/>
              </w:rPr>
              <w:t>化细分领域</w:t>
            </w:r>
            <w:r w:rsidRPr="00016F89">
              <w:rPr>
                <w:rFonts w:ascii="仿宋" w:eastAsia="仿宋" w:hAnsi="仿宋" w:hint="eastAsia"/>
                <w:color w:val="000000" w:themeColor="text1"/>
              </w:rPr>
              <w:t>企业不少于10家；</w:t>
            </w:r>
          </w:p>
        </w:tc>
        <w:tc>
          <w:tcPr>
            <w:tcW w:w="7545" w:type="dxa"/>
          </w:tcPr>
          <w:p w:rsidR="006305E9" w:rsidRPr="00C60DA9" w:rsidRDefault="006305E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专业合作机构的类型较为全面，数量不低于8家，能够实现完整的资源集聚和完整的专业化孵化服务链条；</w:t>
            </w:r>
          </w:p>
          <w:p w:rsidR="006305E9" w:rsidRPr="00C60DA9" w:rsidRDefault="006305E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形成专业化的运维服务能力。运营管理团队中专业人员不少于8人。导师队伍不少于15人，其中专业化导师不少于8</w:t>
            </w:r>
            <w:r w:rsidR="00EF2349" w:rsidRPr="00C60DA9">
              <w:rPr>
                <w:rFonts w:ascii="仿宋" w:eastAsia="仿宋" w:hAnsi="仿宋" w:hint="eastAsia"/>
                <w:color w:val="000000" w:themeColor="text1"/>
              </w:rPr>
              <w:t>人，导师服务企业数量每年不少于30次。</w:t>
            </w:r>
          </w:p>
          <w:p w:rsidR="00EF2349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具有活跃的创新和创业群体，年度培育本专业企业不少于15家，在孵企业专业化集聚度不低于70%，注重对在孵企业进行知识产权培训，实现30%以上的企业拥有专利或其他知识产权；</w:t>
            </w:r>
          </w:p>
          <w:p w:rsidR="00EF2349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与依托主体之间建立良性互动机制，服务于主体转型升级和业务发展，并建立完善的运营管理制度，清晰的可持续运营机制和管理模式；</w:t>
            </w:r>
          </w:p>
          <w:p w:rsidR="00EF2349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注重对行业投融资机构的引入和合作，引入各类产业投资，帮助所在行业企业获得各类社会资本。每年不少于3家获得天使、风投等各类社会资本投资；</w:t>
            </w:r>
          </w:p>
          <w:p w:rsidR="00D77826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具备完善的专业化研究开发和产业化条件，集成或整合企业、科研院所、高校等的创新资源、产业资源以及外部的创新创业等资源，实现共享和有效利用。</w:t>
            </w:r>
          </w:p>
        </w:tc>
      </w:tr>
      <w:tr w:rsidR="00D77826" w:rsidRPr="00C60DA9" w:rsidTr="004310EC">
        <w:tc>
          <w:tcPr>
            <w:tcW w:w="2093" w:type="dxa"/>
            <w:vAlign w:val="center"/>
          </w:tcPr>
          <w:p w:rsidR="00D77826" w:rsidRPr="00C60DA9" w:rsidRDefault="00342C14" w:rsidP="004310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“品牌化”培育</w:t>
            </w:r>
          </w:p>
        </w:tc>
        <w:tc>
          <w:tcPr>
            <w:tcW w:w="4536" w:type="dxa"/>
          </w:tcPr>
          <w:p w:rsidR="001F7C21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1F7C21">
              <w:rPr>
                <w:rFonts w:ascii="仿宋" w:eastAsia="仿宋" w:hAnsi="仿宋" w:hint="eastAsia"/>
                <w:color w:val="000000" w:themeColor="text1"/>
              </w:rPr>
              <w:t>众创空间名称有一定的辨识度，</w:t>
            </w:r>
            <w:r w:rsidR="00E766F7">
              <w:rPr>
                <w:rFonts w:ascii="仿宋" w:eastAsia="仿宋" w:hAnsi="仿宋" w:hint="eastAsia"/>
                <w:color w:val="000000" w:themeColor="text1"/>
              </w:rPr>
              <w:t>总部设在嘉定，</w:t>
            </w:r>
            <w:r w:rsidRPr="001F7C21">
              <w:rPr>
                <w:rFonts w:ascii="仿宋" w:eastAsia="仿宋" w:hAnsi="仿宋" w:hint="eastAsia"/>
                <w:color w:val="000000" w:themeColor="text1"/>
              </w:rPr>
              <w:t>已经以连锁或加盟的方式在本市（或国内）开设3家以上同品牌众创空间，同一品牌下的众创空间按照基本服务</w:t>
            </w:r>
            <w:r w:rsidRPr="001F7C21">
              <w:rPr>
                <w:rFonts w:ascii="仿宋" w:eastAsia="仿宋" w:hAnsi="仿宋" w:hint="eastAsia"/>
                <w:color w:val="000000" w:themeColor="text1"/>
              </w:rPr>
              <w:lastRenderedPageBreak/>
              <w:t>模式进行规范化管理；</w:t>
            </w:r>
          </w:p>
          <w:p w:rsidR="0073338B" w:rsidRPr="001F7C21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1F7C21">
              <w:rPr>
                <w:rFonts w:ascii="仿宋" w:eastAsia="仿宋" w:hAnsi="仿宋" w:hint="eastAsia"/>
                <w:color w:val="000000" w:themeColor="text1"/>
              </w:rPr>
              <w:t>有较为完善和清晰的服务管理制度和孵化服务体系，形成品牌创新创业活动或论坛；</w:t>
            </w:r>
          </w:p>
          <w:p w:rsidR="00D77826" w:rsidRPr="00C60DA9" w:rsidRDefault="0073338B" w:rsidP="00E766F7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具有活跃的且专业化的创新创业群体，已入驻创业团队或企业不少于20个，入驻企业中科技型企业占比应大于50%</w:t>
            </w:r>
            <w:r w:rsidR="00E766F7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</w:tc>
        <w:tc>
          <w:tcPr>
            <w:tcW w:w="7545" w:type="dxa"/>
          </w:tcPr>
          <w:p w:rsidR="00D77826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服务对象较为广泛，该品牌下众创空间培育期间培育企业和团队数量不少于100家，在国内增加连锁（或并购）众创空间至少1家；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形成品牌创新创业活动和论坛，创办至少1个品牌化科技创新创业类系列活动或论坛，且活动延续性强，有一定的社会知名度，年度活动</w:t>
            </w:r>
            <w:r w:rsidRPr="00C60DA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参与人数不少于500人次；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投融资服务能力增强，每年度内帮助不少于3家在孵企业或团队对接到天使资金、风险投资等各类社会资本，年度帮助企业或团队获得资金金额不低于500万元；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专业服务能力增强，能个性化的帮助创新创业企业解决技术、资金、政策、服务等难题每年不少于50项；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品牌影响力增强，注重服务成效和品牌化宣传，每年被第三方知名媒体公开报道宣传不少于5次，在本市和市外有品牌输出案例；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基本形成“苗圃—孵化器—加速器”孵化链条，能够为入驻项目提供苗圃孵化、加速孵化、产业化培育等企业成长全程式孵化服务。</w:t>
            </w:r>
          </w:p>
        </w:tc>
      </w:tr>
      <w:tr w:rsidR="00D77826" w:rsidRPr="00C60DA9" w:rsidTr="004310EC">
        <w:tc>
          <w:tcPr>
            <w:tcW w:w="2093" w:type="dxa"/>
            <w:vAlign w:val="center"/>
          </w:tcPr>
          <w:p w:rsidR="00D77826" w:rsidRPr="00C60DA9" w:rsidRDefault="00342C14" w:rsidP="004310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“国际化”培育</w:t>
            </w:r>
          </w:p>
        </w:tc>
        <w:tc>
          <w:tcPr>
            <w:tcW w:w="4536" w:type="dxa"/>
          </w:tcPr>
          <w:p w:rsidR="00600FD3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600FD3">
              <w:rPr>
                <w:rFonts w:ascii="仿宋" w:eastAsia="仿宋" w:hAnsi="仿宋" w:hint="eastAsia"/>
                <w:color w:val="000000" w:themeColor="text1"/>
              </w:rPr>
              <w:t>有明确的国际业务发展目标和实施方案，运营团队具有国际化背景或国际业务从业经验；</w:t>
            </w:r>
          </w:p>
          <w:p w:rsidR="00AC56A2" w:rsidRPr="00600FD3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600FD3">
              <w:rPr>
                <w:rFonts w:ascii="仿宋" w:eastAsia="仿宋" w:hAnsi="仿宋" w:hint="eastAsia"/>
                <w:color w:val="000000" w:themeColor="text1"/>
              </w:rPr>
              <w:t>具有海外合作渠道，与跨国企业、机构、组织或科技园区建立良好的合作关系和合作模式，海外合作伙伴总数不少于3家；</w:t>
            </w:r>
          </w:p>
          <w:p w:rsidR="00AC56A2" w:rsidRPr="00C60DA9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具有国际化引进、输出案例，已经成功引进国际企业和团队数量不少于3个，或已经成功在海外建立联合孵化载体，输出国内创业团队和企业不少于3个；</w:t>
            </w:r>
          </w:p>
          <w:p w:rsidR="00D77826" w:rsidRPr="00C60DA9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具有国际交流活动基础，能定期开展各类国际创新创业活动，年度国际化活动场次不少于5场；</w:t>
            </w:r>
          </w:p>
        </w:tc>
        <w:tc>
          <w:tcPr>
            <w:tcW w:w="7545" w:type="dxa"/>
          </w:tcPr>
          <w:p w:rsidR="00D77826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形成明确的国际业务目标，建立起完整、可行的国际化业务发展规划，涵括明确的国际科技孵化合作发展目标和实施方案；</w:t>
            </w:r>
          </w:p>
          <w:p w:rsidR="009212ED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国际业务总量持续增加，每年度新增国际项目数不少于5个，国际化项目占比不低于总数的20%。在海归来沪创业、海外创客或海外企业落地、本土企业国际化拓展等方面形成丰富的案例和经验，每年度协同合作开展的案例不少于3项；</w:t>
            </w:r>
          </w:p>
          <w:p w:rsidR="009212ED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国际化特色活动效果明显，策划实施系列国际化的培训、论坛、项目路演对接或其他有效促进国际创新创业交流合作的活动，服务反馈良好、影响力显著，每年度国际化活动场次不少于5场；</w:t>
            </w:r>
          </w:p>
          <w:p w:rsidR="009212ED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国际化特色服务自成体系，针对海外项目落地加速或本土企业国际拓展所涉的不同业务需求，设计实施了一系列个案增值服务，有完整服务记录的个案总数不少于5个，客户反响良好，并具有相应的示范引领作用。</w:t>
            </w:r>
          </w:p>
        </w:tc>
      </w:tr>
    </w:tbl>
    <w:p w:rsidR="00B61B33" w:rsidRDefault="00B61B33"/>
    <w:sectPr w:rsidR="00B61B33" w:rsidSect="00D778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4D" w:rsidRDefault="00EB434D" w:rsidP="00FB6064">
      <w:r>
        <w:separator/>
      </w:r>
    </w:p>
  </w:endnote>
  <w:endnote w:type="continuationSeparator" w:id="1">
    <w:p w:rsidR="00EB434D" w:rsidRDefault="00EB434D" w:rsidP="00FB6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4D" w:rsidRDefault="00EB434D" w:rsidP="00FB6064">
      <w:r>
        <w:separator/>
      </w:r>
    </w:p>
  </w:footnote>
  <w:footnote w:type="continuationSeparator" w:id="1">
    <w:p w:rsidR="00EB434D" w:rsidRDefault="00EB434D" w:rsidP="00FB6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521F"/>
    <w:multiLevelType w:val="hybridMultilevel"/>
    <w:tmpl w:val="46D01800"/>
    <w:lvl w:ilvl="0" w:tplc="30E2C6EE">
      <w:start w:val="1"/>
      <w:numFmt w:val="decimal"/>
      <w:lvlText w:val="%1、"/>
      <w:lvlJc w:val="left"/>
      <w:pPr>
        <w:ind w:left="108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D14DB9"/>
    <w:multiLevelType w:val="hybridMultilevel"/>
    <w:tmpl w:val="BD5A9A3E"/>
    <w:lvl w:ilvl="0" w:tplc="CFB4B03C">
      <w:start w:val="1"/>
      <w:numFmt w:val="decimal"/>
      <w:lvlText w:val="%1、"/>
      <w:lvlJc w:val="left"/>
      <w:pPr>
        <w:ind w:left="108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6A743C"/>
    <w:multiLevelType w:val="hybridMultilevel"/>
    <w:tmpl w:val="E0AE2CA0"/>
    <w:lvl w:ilvl="0" w:tplc="5BA6736E">
      <w:start w:val="1"/>
      <w:numFmt w:val="decimal"/>
      <w:lvlText w:val="%1、"/>
      <w:lvlJc w:val="left"/>
      <w:pPr>
        <w:ind w:left="108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3D567BB"/>
    <w:multiLevelType w:val="hybridMultilevel"/>
    <w:tmpl w:val="8132D1C4"/>
    <w:lvl w:ilvl="0" w:tplc="9F60BF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0344AF"/>
    <w:multiLevelType w:val="hybridMultilevel"/>
    <w:tmpl w:val="C2D280F6"/>
    <w:lvl w:ilvl="0" w:tplc="47167C30">
      <w:start w:val="1"/>
      <w:numFmt w:val="decimal"/>
      <w:lvlText w:val="%1、"/>
      <w:lvlJc w:val="left"/>
      <w:pPr>
        <w:ind w:left="1174" w:hanging="720"/>
      </w:pPr>
      <w:rPr>
        <w:rFonts w:ascii="宋体" w:eastAsia="宋体" w:hAnsi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5">
    <w:nsid w:val="7FAC3656"/>
    <w:multiLevelType w:val="hybridMultilevel"/>
    <w:tmpl w:val="DD80FC54"/>
    <w:lvl w:ilvl="0" w:tplc="CAF24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826"/>
    <w:rsid w:val="00016F89"/>
    <w:rsid w:val="00053D5F"/>
    <w:rsid w:val="00107BB5"/>
    <w:rsid w:val="001A4B53"/>
    <w:rsid w:val="001E3BDB"/>
    <w:rsid w:val="001F7C21"/>
    <w:rsid w:val="00342C14"/>
    <w:rsid w:val="003E5F5B"/>
    <w:rsid w:val="004310EC"/>
    <w:rsid w:val="004D49C3"/>
    <w:rsid w:val="005A5669"/>
    <w:rsid w:val="00600FD3"/>
    <w:rsid w:val="00623123"/>
    <w:rsid w:val="006305E9"/>
    <w:rsid w:val="00700896"/>
    <w:rsid w:val="0073338B"/>
    <w:rsid w:val="007E6A11"/>
    <w:rsid w:val="00806C64"/>
    <w:rsid w:val="0087371C"/>
    <w:rsid w:val="008D19BE"/>
    <w:rsid w:val="00911FD8"/>
    <w:rsid w:val="009212ED"/>
    <w:rsid w:val="00A561CC"/>
    <w:rsid w:val="00A92565"/>
    <w:rsid w:val="00AC56A2"/>
    <w:rsid w:val="00B61B33"/>
    <w:rsid w:val="00BD3D24"/>
    <w:rsid w:val="00C60DA9"/>
    <w:rsid w:val="00C80E3A"/>
    <w:rsid w:val="00D77826"/>
    <w:rsid w:val="00E44E28"/>
    <w:rsid w:val="00E766F7"/>
    <w:rsid w:val="00EB434D"/>
    <w:rsid w:val="00EF2349"/>
    <w:rsid w:val="00FB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2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E5F5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FB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B606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B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B6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E0AC-63C6-409D-A821-2E6DD3E7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周银屏</dc:creator>
  <cp:lastModifiedBy>周银屏</cp:lastModifiedBy>
  <cp:revision>5</cp:revision>
  <dcterms:created xsi:type="dcterms:W3CDTF">2020-07-02T01:29:00Z</dcterms:created>
  <dcterms:modified xsi:type="dcterms:W3CDTF">2020-07-02T01:35:00Z</dcterms:modified>
</cp:coreProperties>
</file>