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spacing w:val="20"/>
          <w:sz w:val="40"/>
          <w:szCs w:val="40"/>
        </w:rPr>
      </w:pPr>
      <w:r>
        <w:rPr>
          <w:rFonts w:ascii="Times New Roman" w:hAnsi="Times New Roman" w:eastAsia="方正小标宋简体"/>
          <w:spacing w:val="20"/>
          <w:sz w:val="40"/>
          <w:szCs w:val="40"/>
        </w:rPr>
        <w:t>关于优化</w:t>
      </w:r>
      <w:r>
        <w:rPr>
          <w:rFonts w:hint="eastAsia" w:ascii="Times New Roman" w:hAnsi="Times New Roman" w:eastAsia="方正小标宋简体"/>
          <w:spacing w:val="20"/>
          <w:sz w:val="40"/>
          <w:szCs w:val="40"/>
        </w:rPr>
        <w:t>嘉定区区域性巡游出租汽车</w:t>
      </w:r>
    </w:p>
    <w:p>
      <w:pPr>
        <w:pStyle w:val="6"/>
        <w:widowControl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/>
          <w:spacing w:val="20"/>
          <w:sz w:val="40"/>
          <w:szCs w:val="40"/>
        </w:rPr>
      </w:pPr>
      <w:r>
        <w:rPr>
          <w:rFonts w:ascii="Times New Roman" w:hAnsi="Times New Roman" w:eastAsia="方正小标宋简体"/>
          <w:spacing w:val="20"/>
          <w:sz w:val="40"/>
          <w:szCs w:val="40"/>
        </w:rPr>
        <w:t>运价机制的定价方案</w:t>
      </w:r>
      <w:r>
        <w:rPr>
          <w:rFonts w:hint="eastAsia" w:ascii="Times New Roman" w:hAnsi="Times New Roman" w:eastAsia="方正小标宋简体"/>
          <w:spacing w:val="20"/>
          <w:sz w:val="40"/>
          <w:szCs w:val="40"/>
        </w:rPr>
        <w:t>（草案）</w:t>
      </w:r>
    </w:p>
    <w:p>
      <w:pPr>
        <w:pStyle w:val="6"/>
        <w:widowControl/>
        <w:spacing w:before="0" w:beforeAutospacing="0" w:after="0" w:afterAutospacing="0" w:line="560" w:lineRule="exact"/>
        <w:jc w:val="center"/>
        <w:rPr>
          <w:rFonts w:ascii="Times New Roman" w:hAnsi="Times New Roman" w:eastAsia="华文中宋"/>
          <w:sz w:val="40"/>
          <w:szCs w:val="40"/>
        </w:rPr>
      </w:pP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长期以来，区域性巡游出租汽车（以下简称“区域巡游车”）在方便市民出行、促进城市经济发展、展示城市形象等方面发挥了重要作用。为提升行业服务水平，增强驾驶员职业吸引力，完善运价形成机制，根据《中华人民共和国价格法》《政府制定价格行为规则》和《政府制定价格听证办法》等有关规定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制定了《</w:t>
      </w:r>
      <w:r>
        <w:rPr>
          <w:rFonts w:hint="eastAsia" w:ascii="Times New Roman" w:hAnsi="Times New Roman" w:eastAsia="仿宋_GB2312"/>
          <w:sz w:val="32"/>
          <w:szCs w:val="32"/>
        </w:rPr>
        <w:t>优化嘉定区区域巡游车运价机制的定价方案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（草案）》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/>
          <w:b/>
          <w:sz w:val="32"/>
          <w:szCs w:val="32"/>
        </w:rPr>
      </w:pPr>
      <w:r>
        <w:rPr>
          <w:rStyle w:val="11"/>
          <w:rFonts w:ascii="Times New Roman" w:hAnsi="Times New Roman" w:eastAsia="黑体"/>
          <w:b w:val="0"/>
          <w:sz w:val="32"/>
          <w:szCs w:val="32"/>
        </w:rPr>
        <w:t>一、基本情况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（一）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总体情况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我区具有区域巡游车经营资质的企业共3家，分别为上海嘉定锦江汽车服务有限公司、上海嘉定大众出租汽车有限公司、上海嘉定江桥出租汽车有限公司。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（二）运营情况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截至2022年底，我区现有区域巡游车驾驶员178人，核准额度820张，实际营运车辆168辆，营运车型有桑塔纳、途安和荣威Ei5三种。2022年，我区区域巡游车日均客运量3690人次；单车日均服务车次13.12次，单车日均营收376.21元；单车日均营运里程190.3公里，单车日均载客里程92.62公里，里程利用率49%；每车次平均运距7.06公里，每车次平均营业收入28.68元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三</w:t>
      </w:r>
      <w:r>
        <w:rPr>
          <w:rStyle w:val="11"/>
          <w:rFonts w:ascii="Times New Roman" w:hAnsi="Times New Roman" w:eastAsia="楷体_GB2312"/>
          <w:sz w:val="32"/>
          <w:szCs w:val="32"/>
        </w:rPr>
        <w:t>）运价情况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区区域巡游车现行运价为：起租费普通车型12元，途安和荣威Ei5车型14元，超起租里程单价为2.5元/公里；载客运距超过10公里（不含10公里），超过部分按超起租里程单价加价30%；当日23时（含23时）至次日5时（不含5时）时段内，起租费、超起租里程单价上浮20%，上述两条件都具备时，两项加价规定同时执行；车速低于12公里/小时或乘客要求停车等候，每4分钟计收1公里超起租里程运价。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Style w:val="11"/>
          <w:rFonts w:ascii="Times New Roman" w:hAnsi="Times New Roman" w:eastAsia="黑体"/>
          <w:b w:val="0"/>
          <w:sz w:val="32"/>
          <w:szCs w:val="32"/>
        </w:rPr>
      </w:pPr>
      <w:r>
        <w:rPr>
          <w:rStyle w:val="11"/>
          <w:rFonts w:hint="eastAsia" w:ascii="Times New Roman" w:hAnsi="Times New Roman" w:eastAsia="黑体"/>
          <w:b w:val="0"/>
          <w:sz w:val="32"/>
          <w:szCs w:val="32"/>
        </w:rPr>
        <w:t>二</w:t>
      </w:r>
      <w:r>
        <w:rPr>
          <w:rStyle w:val="11"/>
          <w:rFonts w:ascii="Times New Roman" w:hAnsi="Times New Roman" w:eastAsia="黑体"/>
          <w:b w:val="0"/>
          <w:sz w:val="32"/>
          <w:szCs w:val="32"/>
        </w:rPr>
        <w:t>、</w:t>
      </w:r>
      <w:r>
        <w:rPr>
          <w:rStyle w:val="11"/>
          <w:rFonts w:hint="eastAsia" w:ascii="Times New Roman" w:hAnsi="Times New Roman" w:eastAsia="黑体"/>
          <w:b w:val="0"/>
          <w:sz w:val="32"/>
          <w:szCs w:val="32"/>
        </w:rPr>
        <w:t>区域巡游车企业成本监审情况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（一）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成本监审的依据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根据《政府制定价格行为规则》（国家发展改革委2017年第7号令）、《政府制定价格成本监审办法》（国家发展改革委2017年第8号令）等有关规定开展成本监审。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二</w:t>
      </w:r>
      <w:r>
        <w:rPr>
          <w:rStyle w:val="11"/>
          <w:rFonts w:ascii="Times New Roman" w:hAnsi="Times New Roman" w:eastAsia="楷体_GB2312"/>
          <w:sz w:val="32"/>
          <w:szCs w:val="32"/>
        </w:rPr>
        <w:t>）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成本监审结论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第三方会计事务所审核，本次成本监审的3家区域巡游车企业2021年运营总成本核定为1,356.32万元，按照营运车辆数306辆计算，单位成本为每车每月3,693.68元（该成本不包含驾驶员收入以及由驾驶员承担的燃油及充电费、车辆维修保养费、车辆清洗费等）。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Style w:val="11"/>
          <w:rFonts w:ascii="Times New Roman" w:hAnsi="Times New Roman" w:eastAsia="黑体"/>
          <w:b w:val="0"/>
          <w:sz w:val="32"/>
          <w:szCs w:val="32"/>
        </w:rPr>
      </w:pPr>
      <w:r>
        <w:rPr>
          <w:rStyle w:val="11"/>
          <w:rFonts w:hint="eastAsia" w:ascii="Times New Roman" w:hAnsi="Times New Roman" w:eastAsia="黑体"/>
          <w:b w:val="0"/>
          <w:sz w:val="32"/>
          <w:szCs w:val="32"/>
        </w:rPr>
        <w:t>三、优化运价机制的依据和必要性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</w:rPr>
      </w:pPr>
      <w:r>
        <w:rPr>
          <w:rStyle w:val="11"/>
          <w:rFonts w:hint="eastAsia" w:ascii="Times New Roman" w:hAnsi="Times New Roman" w:eastAsia="楷体_GB2312"/>
          <w:sz w:val="32"/>
        </w:rPr>
        <w:t>（一）主要依据</w:t>
      </w: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1.《国务院办公厅关于深化改革推进出租汽车行业健康发展的指导意见》（国办发〔2016〕58号）规定，</w:t>
      </w:r>
      <w:r>
        <w:rPr>
          <w:rFonts w:hint="eastAsia" w:ascii="仿宋_GB2312" w:hAnsi="Times New Roman" w:eastAsia="仿宋_GB2312"/>
          <w:kern w:val="0"/>
          <w:sz w:val="32"/>
          <w:szCs w:val="32"/>
          <w:lang w:bidi="ar"/>
        </w:rPr>
        <w:t>对巡游车运价实行政府定价或政府指导价，并依法纳入政府定价目录。</w:t>
      </w:r>
    </w:p>
    <w:p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  <w:lang w:val="en-GB"/>
        </w:rPr>
      </w:pPr>
      <w:r>
        <w:rPr>
          <w:rFonts w:hint="eastAsia" w:ascii="仿宋_GB2312" w:hAnsi="Times New Roman" w:eastAsia="仿宋_GB2312"/>
          <w:sz w:val="32"/>
          <w:szCs w:val="32"/>
          <w:lang w:val="en-GB"/>
        </w:rPr>
        <w:t>2.《交通运输部、国家发展改革委关于深化道路运输价格改革的意见》（交运规〔2019〕17号）要求，加快健全巡游车运价形成机制，建立完善运价动态调整机制，并定期评估完善。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</w:rPr>
      </w:pPr>
      <w:r>
        <w:rPr>
          <w:rStyle w:val="11"/>
          <w:rFonts w:hint="eastAsia" w:ascii="Times New Roman" w:hAnsi="Times New Roman" w:eastAsia="楷体_GB2312"/>
          <w:sz w:val="32"/>
        </w:rPr>
        <w:t>（二）必要性</w:t>
      </w:r>
    </w:p>
    <w:p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b/>
          <w:kern w:val="2"/>
          <w:sz w:val="32"/>
          <w:szCs w:val="32"/>
        </w:rPr>
        <w:t>1.</w:t>
      </w:r>
      <w:r>
        <w:rPr>
          <w:rFonts w:ascii="仿宋_GB2312" w:hAnsi="Times New Roman" w:eastAsia="仿宋_GB2312"/>
          <w:b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优化出行结构。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为鼓励公交出行，优化出行结构，同时支持巡游车可持续发展，应当根据运营成本、居民和驾驶员收入水平、交通状况、服务质量等因素，科学制定并及时调整巡游车的运价水平和结构。</w:t>
      </w:r>
    </w:p>
    <w:p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提高服务品质。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近年来我区巡游车企业刚性成本不断增长，驾驶员收入明显偏低，影响服务质量。为了增强企业抓管理、提质量的内在动力，</w:t>
      </w:r>
      <w:r>
        <w:rPr>
          <w:rFonts w:ascii="Times New Roman" w:hAnsi="Times New Roman" w:eastAsia="仿宋_GB2312"/>
          <w:bCs/>
          <w:sz w:val="32"/>
          <w:szCs w:val="32"/>
        </w:rPr>
        <w:t>改善车容车貌，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有必要优化巡游车运价机制。</w:t>
      </w:r>
    </w:p>
    <w:p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稳定驾驶员队伍。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出租车行业有驾驶员工作劳动强度大、安全营运要求高、工作条件较艰苦等特点，现存在收入低，职业吸引力下降，导致驾驶员不足、营运车辆下降等问题。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因此，有必要通过调整运价机制，适当提高巡游车驾驶员收入水平，增强职业吸引力。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完善运价形成机制。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，区域巡游车执行统一运价，无法根据市场供需情况，对运价作适当调整，价格灵活性不足。因此，有必要通过优化运价机制，增加价格灵活性。企业可综合考虑城市交通状况、车辆供需、自身信誉、市场竞争等因素，按规则上下浮动运价，激发自身经营活力。同时，建立运价动态调整机制，平衡消费者、驾驶员与经营企业三方诉求，提高运价调整及时性。2022年市域巡游车运价机制调整后，我区区域巡游车运价与市域巡游车差距进一步扩大，尤其是重大节日期间，平均每车次营收差距更大，亟需进一步优化完善。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仿宋_GB2312"/>
          <w:b/>
          <w:sz w:val="32"/>
          <w:szCs w:val="32"/>
        </w:rPr>
      </w:pPr>
      <w:r>
        <w:rPr>
          <w:rStyle w:val="11"/>
          <w:rFonts w:hint="eastAsia" w:ascii="黑体" w:hAnsi="黑体" w:eastAsia="黑体" w:cs="仿宋_GB2312"/>
          <w:b w:val="0"/>
          <w:color w:val="000000"/>
          <w:sz w:val="32"/>
          <w:szCs w:val="32"/>
        </w:rPr>
        <w:t>四、优化区域巡游车运价机制的方案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将区域巡游车运价管理形式由政府定价调整为政府指导价，优化运价结构、实行运价浮动，建立运价调整机制。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</w:rPr>
      </w:pPr>
      <w:r>
        <w:rPr>
          <w:rStyle w:val="11"/>
          <w:rFonts w:hint="eastAsia" w:ascii="Times New Roman" w:hAnsi="Times New Roman" w:eastAsia="楷体_GB2312"/>
          <w:sz w:val="32"/>
        </w:rPr>
        <w:t>（一）优化运价结构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起租价、超运距加价和夜间加价三项费用不变。超起租里程单价为2.7元/公里；车速低于12公里/小时或乘客要求停车等候,每4分钟计收1.5公里超起租里程运价。新增重大节日附加费，春节长假每单业务加收10元附加费；国庆长假及五一小长假每单业务加收5元附加费。具体内容见表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表1 </w:t>
      </w:r>
      <w:r>
        <w:rPr>
          <w:rFonts w:hint="eastAsia" w:ascii="仿宋" w:hAnsi="仿宋" w:eastAsia="仿宋"/>
          <w:sz w:val="28"/>
          <w:szCs w:val="28"/>
        </w:rPr>
        <w:t>优化区域巡游车</w:t>
      </w:r>
      <w:r>
        <w:rPr>
          <w:rFonts w:hint="eastAsia" w:ascii="仿宋" w:hAnsi="仿宋" w:eastAsia="仿宋" w:cs="仿宋_GB2312"/>
          <w:bCs/>
          <w:sz w:val="28"/>
          <w:szCs w:val="28"/>
        </w:rPr>
        <w:t>运价结构方案表</w:t>
      </w:r>
    </w:p>
    <w:tbl>
      <w:tblPr>
        <w:tblStyle w:val="9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120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0"/>
              </w:rPr>
              <w:t>项目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0"/>
              </w:rPr>
              <w:t>现行运价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0"/>
              </w:rPr>
              <w:t>拟调整方案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起租价</w:t>
            </w:r>
          </w:p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（元/3公里）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普通车12；</w:t>
            </w:r>
          </w:p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途安车、荣威Ei5纯电动车14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超起租里程运价（元/公里）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2.5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低速等候费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每4分钟计收1公里超起租里程运价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每4分钟计收1.5公里超起租里程运价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超运距加价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载客运距超过10公里 (不含10公里),超过部分按超起租里程单价加价30%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夜间加价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当日23时(含23时)至次日5时(不含5时)时段内,起租费、超起租里程单价上浮20%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重大节假日附加费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无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春节长假加收10元/单，国庆长假及五一小长假加收5元/单。</w:t>
            </w:r>
          </w:p>
        </w:tc>
      </w:tr>
    </w:tbl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</w:rPr>
      </w:pPr>
      <w:r>
        <w:rPr>
          <w:rStyle w:val="11"/>
          <w:rFonts w:hint="eastAsia" w:ascii="Times New Roman" w:hAnsi="Times New Roman" w:eastAsia="楷体_GB2312"/>
          <w:sz w:val="32"/>
        </w:rPr>
        <w:t>（二）建立运价浮动机制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区域巡游车运价管理形式由政府定价调整为政府指导价，采取</w:t>
      </w:r>
      <w:r>
        <w:rPr>
          <w:rStyle w:val="11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“基准运价±浮动幅度”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模式，并分阶段扩大运价浮动幅度。</w:t>
      </w:r>
      <w:r>
        <w:rPr>
          <w:rFonts w:hint="eastAsia" w:ascii="仿宋_GB2312" w:hAnsi="Times New Roman" w:eastAsia="仿宋_GB2312"/>
          <w:bCs/>
          <w:sz w:val="32"/>
          <w:szCs w:val="22"/>
        </w:rPr>
        <w:t>第一阶段，</w:t>
      </w:r>
      <w:r>
        <w:rPr>
          <w:rFonts w:hint="eastAsia" w:ascii="仿宋_GB2312" w:hAnsi="Times New Roman" w:eastAsia="仿宋_GB2312"/>
          <w:sz w:val="32"/>
          <w:szCs w:val="22"/>
        </w:rPr>
        <w:t>浮动幅度分为+5%、0、-5%三档，由巡游车企业自主选择一档执行。</w:t>
      </w:r>
      <w:r>
        <w:rPr>
          <w:rFonts w:hint="eastAsia" w:ascii="仿宋_GB2312" w:hAnsi="Times New Roman" w:eastAsia="仿宋_GB2312"/>
          <w:bCs/>
          <w:sz w:val="32"/>
          <w:szCs w:val="22"/>
        </w:rPr>
        <w:t>第二阶段，</w:t>
      </w:r>
      <w:r>
        <w:rPr>
          <w:rFonts w:hint="eastAsia" w:ascii="仿宋_GB2312" w:hAnsi="Times New Roman" w:eastAsia="仿宋_GB2312"/>
          <w:sz w:val="32"/>
          <w:szCs w:val="22"/>
        </w:rPr>
        <w:t>浮动幅度扩大至上下浮动10%，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具体实施方案由区交通委会同区发改委另行制定。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</w:rPr>
      </w:pPr>
      <w:r>
        <w:rPr>
          <w:rStyle w:val="11"/>
          <w:rFonts w:hint="eastAsia" w:ascii="Times New Roman" w:hAnsi="Times New Roman" w:eastAsia="楷体_GB2312"/>
          <w:sz w:val="32"/>
        </w:rPr>
        <w:t>（三）建立运价动态调整机制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color w:val="000000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立与驾驶员人工费用、动力费用、车辆费用、运营管理费用等因素相挂钩的基准运价动态调整机制（详见附件）。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具体参照市域巡游车运价动态调整机制执行。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仿宋_GB2312"/>
          <w:b/>
          <w:sz w:val="32"/>
          <w:szCs w:val="32"/>
        </w:rPr>
      </w:pPr>
      <w:r>
        <w:rPr>
          <w:rStyle w:val="11"/>
          <w:rFonts w:hint="eastAsia" w:ascii="黑体" w:hAnsi="黑体" w:eastAsia="黑体" w:cs="仿宋_GB2312"/>
          <w:b w:val="0"/>
          <w:color w:val="000000"/>
          <w:sz w:val="32"/>
          <w:szCs w:val="32"/>
        </w:rPr>
        <w:t>五、影响分析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一是对驾驶员的影响。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方案实施后，可适当提高驾驶员收入，增强驾驶员职业吸引力，确保行业队伍稳定。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二是对企业的影响。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方案实施后，可进一步增强企业管理动力，改善车容车貌，提高行业服务质量，弥补新能源车辆购置的成本差额。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Times New Roman" w:eastAsia="仿宋_GB2312"/>
          <w:bCs/>
          <w:sz w:val="32"/>
          <w:szCs w:val="22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三是对乘客的影响。</w:t>
      </w:r>
      <w:r>
        <w:rPr>
          <w:rFonts w:hint="eastAsia" w:ascii="仿宋_GB2312" w:hAnsi="Times New Roman" w:eastAsia="仿宋_GB2312"/>
          <w:bCs/>
          <w:sz w:val="32"/>
          <w:szCs w:val="22"/>
        </w:rPr>
        <w:t>方案实施后，乘客支出略有增加。据测算，非节假日平峰时段，乘客单次出行成本约增加1元，增幅约为3%；非节假日高峰时段，以平均7.1公里乘距、低速等候时长4分钟计算，乘客单次出行成本约增加4元，增幅约为12%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六</w:t>
      </w:r>
      <w:r>
        <w:rPr>
          <w:rStyle w:val="11"/>
          <w:rFonts w:ascii="Times New Roman" w:hAnsi="Times New Roman" w:eastAsia="黑体"/>
          <w:b w:val="0"/>
          <w:bCs/>
          <w:sz w:val="32"/>
          <w:szCs w:val="32"/>
        </w:rPr>
        <w:t>、综</w:t>
      </w:r>
      <w:r>
        <w:rPr>
          <w:rStyle w:val="11"/>
          <w:rFonts w:ascii="Times New Roman" w:hAnsi="Times New Roman" w:eastAsia="黑体"/>
          <w:b w:val="0"/>
          <w:sz w:val="32"/>
          <w:szCs w:val="32"/>
        </w:rPr>
        <w:t>合管理</w:t>
      </w:r>
      <w:r>
        <w:rPr>
          <w:rStyle w:val="11"/>
          <w:rFonts w:hint="eastAsia" w:ascii="Times New Roman" w:hAnsi="Times New Roman" w:eastAsia="黑体"/>
          <w:b w:val="0"/>
          <w:sz w:val="32"/>
          <w:szCs w:val="32"/>
        </w:rPr>
        <w:t>举措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（一）着力提升行业服务质量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一是</w:t>
      </w:r>
      <w:r>
        <w:rPr>
          <w:rFonts w:ascii="Times New Roman" w:hAnsi="Times New Roman" w:eastAsia="仿宋_GB2312"/>
          <w:sz w:val="32"/>
          <w:szCs w:val="32"/>
        </w:rPr>
        <w:t>提升车容车貌水平。保持车辆整洁，展示出租汽车新形象；</w:t>
      </w:r>
      <w:r>
        <w:rPr>
          <w:rFonts w:ascii="Times New Roman" w:hAnsi="Times New Roman" w:eastAsia="仿宋_GB2312"/>
          <w:bCs/>
          <w:sz w:val="32"/>
          <w:szCs w:val="32"/>
        </w:rPr>
        <w:t>二是</w:t>
      </w:r>
      <w:r>
        <w:rPr>
          <w:rFonts w:ascii="Times New Roman" w:hAnsi="Times New Roman" w:eastAsia="仿宋_GB2312"/>
          <w:sz w:val="32"/>
          <w:szCs w:val="32"/>
        </w:rPr>
        <w:t>提升规范服务水平</w:t>
      </w:r>
      <w:r>
        <w:rPr>
          <w:rFonts w:hint="eastAsia" w:ascii="Times New Roman" w:hAnsi="Times New Roman" w:eastAsia="仿宋_GB2312"/>
          <w:sz w:val="32"/>
          <w:szCs w:val="32"/>
        </w:rPr>
        <w:t>。健全驾驶员培训教育，教育从业人员依法经营、诚信服务，切实保护乘客合法权益</w:t>
      </w:r>
      <w:r>
        <w:rPr>
          <w:rFonts w:ascii="Times New Roman" w:hAnsi="Times New Roman" w:eastAsia="仿宋_GB2312"/>
          <w:sz w:val="32"/>
          <w:szCs w:val="32"/>
        </w:rPr>
        <w:t>；</w:t>
      </w:r>
      <w:r>
        <w:rPr>
          <w:rFonts w:hint="eastAsia" w:ascii="Times New Roman" w:hAnsi="Times New Roman" w:eastAsia="仿宋_GB2312"/>
          <w:bCs/>
          <w:sz w:val="32"/>
          <w:szCs w:val="32"/>
        </w:rPr>
        <w:t>三是</w:t>
      </w:r>
      <w:r>
        <w:rPr>
          <w:rFonts w:ascii="Times New Roman" w:hAnsi="Times New Roman" w:eastAsia="仿宋_GB2312"/>
          <w:sz w:val="32"/>
          <w:szCs w:val="32"/>
        </w:rPr>
        <w:t>畅通投诉和沟通渠道。及时处理矛盾和问题，引导出租汽车</w:t>
      </w:r>
      <w:r>
        <w:rPr>
          <w:rFonts w:hint="eastAsia" w:ascii="Times New Roman" w:hAnsi="Times New Roman" w:eastAsia="仿宋_GB2312"/>
          <w:sz w:val="32"/>
          <w:szCs w:val="32"/>
        </w:rPr>
        <w:t>企业</w:t>
      </w:r>
      <w:r>
        <w:rPr>
          <w:rFonts w:ascii="Times New Roman" w:hAnsi="Times New Roman" w:eastAsia="仿宋_GB2312"/>
          <w:sz w:val="32"/>
          <w:szCs w:val="32"/>
        </w:rPr>
        <w:t>和驾驶员通过合法方式，理性表达诉求。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二</w:t>
      </w:r>
      <w:r>
        <w:rPr>
          <w:rStyle w:val="11"/>
          <w:rFonts w:ascii="Times New Roman" w:hAnsi="Times New Roman" w:eastAsia="楷体_GB2312"/>
          <w:sz w:val="32"/>
          <w:szCs w:val="32"/>
        </w:rPr>
        <w:t>）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进一步净化客运市场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贯彻落实《上海市查处车辆非法客运规定》，重点治理非法客运主要区域，不定期在全区范围内开展日常巡查和阶段性专项集中整治行动；</w:t>
      </w:r>
      <w:r>
        <w:rPr>
          <w:rFonts w:ascii="Times New Roman" w:hAnsi="Times New Roman" w:eastAsia="仿宋_GB2312"/>
          <w:sz w:val="32"/>
          <w:szCs w:val="32"/>
        </w:rPr>
        <w:t>加大对非法客运危害性的宣传，引导乘客选择合法客运车辆。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三</w:t>
      </w:r>
      <w:r>
        <w:rPr>
          <w:rStyle w:val="11"/>
          <w:rFonts w:ascii="Times New Roman" w:hAnsi="Times New Roman" w:eastAsia="楷体_GB2312"/>
          <w:sz w:val="32"/>
          <w:szCs w:val="32"/>
        </w:rPr>
        <w:t>）增收分配向驾驶员倾斜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为进一步提高</w:t>
      </w:r>
      <w:r>
        <w:rPr>
          <w:rFonts w:hint="eastAsia" w:ascii="Times New Roman" w:hAnsi="Times New Roman" w:eastAsia="仿宋_GB2312"/>
          <w:sz w:val="32"/>
          <w:szCs w:val="32"/>
        </w:rPr>
        <w:t>巡游车</w:t>
      </w:r>
      <w:r>
        <w:rPr>
          <w:rFonts w:ascii="Times New Roman" w:hAnsi="Times New Roman" w:eastAsia="仿宋_GB2312"/>
          <w:sz w:val="32"/>
          <w:szCs w:val="32"/>
        </w:rPr>
        <w:t>驾驶员收入水平，本次运价机制优化所产生的营运增收大部分用于提高驾驶员收入。</w:t>
      </w:r>
      <w:r>
        <w:rPr>
          <w:rFonts w:hint="eastAsia" w:ascii="Times New Roman" w:hAnsi="Times New Roman" w:eastAsia="仿宋_GB2312"/>
          <w:sz w:val="32"/>
          <w:szCs w:val="32"/>
        </w:rPr>
        <w:t>区交通委将</w:t>
      </w:r>
      <w:r>
        <w:rPr>
          <w:rFonts w:ascii="Times New Roman" w:hAnsi="Times New Roman" w:eastAsia="仿宋_GB2312"/>
          <w:sz w:val="32"/>
          <w:szCs w:val="32"/>
        </w:rPr>
        <w:t>加强指导，</w:t>
      </w:r>
      <w:r>
        <w:rPr>
          <w:rFonts w:hint="eastAsia" w:ascii="Times New Roman" w:hAnsi="Times New Roman" w:eastAsia="仿宋_GB2312"/>
          <w:sz w:val="32"/>
          <w:szCs w:val="32"/>
        </w:rPr>
        <w:t>借助</w:t>
      </w:r>
      <w:r>
        <w:rPr>
          <w:rFonts w:ascii="Times New Roman" w:hAnsi="Times New Roman" w:eastAsia="仿宋_GB2312"/>
          <w:sz w:val="32"/>
          <w:szCs w:val="32"/>
        </w:rPr>
        <w:t>行业协会</w:t>
      </w:r>
      <w:r>
        <w:rPr>
          <w:rFonts w:hint="eastAsia" w:ascii="Times New Roman" w:hAnsi="Times New Roman" w:eastAsia="仿宋_GB2312"/>
          <w:sz w:val="32"/>
          <w:szCs w:val="32"/>
        </w:rPr>
        <w:t>力量</w:t>
      </w:r>
      <w:r>
        <w:rPr>
          <w:rFonts w:ascii="Times New Roman" w:hAnsi="Times New Roman" w:eastAsia="仿宋_GB2312"/>
          <w:sz w:val="32"/>
          <w:szCs w:val="32"/>
        </w:rPr>
        <w:t>，组织企业、驾驶员、工会等相关方就增收部分的分配进行协商，确保驾驶员收入增加落实到位。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附件：区域巡游车运价动态调整机制</w:t>
      </w:r>
    </w:p>
    <w:p>
      <w:pPr>
        <w:widowControl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pStyle w:val="6"/>
        <w:widowControl/>
        <w:spacing w:before="0" w:beforeAutospacing="0" w:after="0" w:afterAutospacing="0" w:line="560" w:lineRule="exact"/>
        <w:jc w:val="both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</w:p>
    <w:p>
      <w:pPr>
        <w:pStyle w:val="6"/>
        <w:widowControl/>
        <w:adjustRightInd w:val="0"/>
        <w:snapToGri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11"/>
          <w:rFonts w:hint="eastAsia" w:ascii="黑体" w:hAnsi="宋体" w:eastAsia="黑体" w:cs="黑体"/>
          <w:b w:val="0"/>
          <w:color w:val="000000"/>
          <w:sz w:val="32"/>
          <w:szCs w:val="28"/>
        </w:rPr>
        <w:t>区域巡游车运价动态调整机制</w:t>
      </w:r>
    </w:p>
    <w:p>
      <w:pPr>
        <w:pStyle w:val="6"/>
        <w:widowControl/>
        <w:adjustRightInd w:val="0"/>
        <w:snapToGrid w:val="0"/>
        <w:spacing w:before="0" w:beforeAutospacing="0" w:after="375" w:afterAutospacing="0"/>
        <w:rPr>
          <w:rStyle w:val="11"/>
          <w:rFonts w:ascii="Times New Roman" w:hAnsi="Times New Roman" w:eastAsia="Arial"/>
          <w:color w:val="000000"/>
          <w:sz w:val="28"/>
          <w:szCs w:val="28"/>
        </w:rPr>
      </w:pP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 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rPr>
          <w:sz w:val="28"/>
          <w:szCs w:val="28"/>
        </w:rPr>
      </w:pP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P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N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=P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N-1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×</w:t>
      </w:r>
      <w:r>
        <w:rPr>
          <w:rStyle w:val="11"/>
          <w:rFonts w:hint="eastAsia" w:ascii="仿宋_GB2312" w:hAnsi="Arial" w:eastAsia="仿宋_GB2312" w:cs="仿宋_GB2312"/>
          <w:color w:val="000000"/>
          <w:sz w:val="28"/>
          <w:szCs w:val="28"/>
        </w:rPr>
        <w:t>（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1+∆C</w:t>
      </w:r>
      <w:r>
        <w:rPr>
          <w:rStyle w:val="11"/>
          <w:rFonts w:hint="eastAsia" w:ascii="仿宋_GB2312" w:hAnsi="Arial" w:eastAsia="仿宋_GB2312" w:cs="仿宋_GB2312"/>
          <w:color w:val="000000"/>
          <w:sz w:val="28"/>
          <w:szCs w:val="28"/>
        </w:rPr>
        <w:t>）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备注：</w:t>
      </w:r>
      <w:r>
        <w:rPr>
          <w:rFonts w:ascii="Times New Roman" w:hAnsi="Times New Roman" w:eastAsia="Arial"/>
          <w:color w:val="000000"/>
          <w:sz w:val="28"/>
          <w:szCs w:val="28"/>
        </w:rPr>
        <w:t>P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N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为第</w:t>
      </w:r>
      <w:r>
        <w:rPr>
          <w:rFonts w:ascii="Times New Roman" w:hAnsi="Times New Roman" w:eastAsia="Arial"/>
          <w:color w:val="000000"/>
          <w:sz w:val="28"/>
          <w:szCs w:val="28"/>
        </w:rPr>
        <w:t>N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年本区区域巡游车基准运价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P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N-1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为第</w:t>
      </w:r>
      <w:r>
        <w:rPr>
          <w:rFonts w:ascii="Times New Roman" w:hAnsi="Times New Roman" w:eastAsia="Arial"/>
          <w:color w:val="000000"/>
          <w:sz w:val="28"/>
          <w:szCs w:val="28"/>
        </w:rPr>
        <w:t>N-1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年本区区域巡游车基准运价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∆C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为调价系数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jc w:val="both"/>
        <w:rPr>
          <w:sz w:val="28"/>
          <w:szCs w:val="28"/>
        </w:rPr>
      </w:pP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∆C=L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1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×∆W+L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2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×∆G+</w:t>
      </w:r>
      <w:r>
        <w:rPr>
          <w:rStyle w:val="11"/>
          <w:rFonts w:hint="eastAsia" w:ascii="仿宋_GB2312" w:hAnsi="Arial" w:eastAsia="仿宋_GB2312" w:cs="仿宋_GB2312"/>
          <w:color w:val="000000"/>
          <w:sz w:val="28"/>
          <w:szCs w:val="28"/>
        </w:rPr>
        <w:t>（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3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+L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4</w:t>
      </w:r>
      <w:r>
        <w:rPr>
          <w:rStyle w:val="11"/>
          <w:rFonts w:hint="eastAsia" w:ascii="仿宋_GB2312" w:hAnsi="Arial" w:eastAsia="仿宋_GB2312" w:cs="仿宋_GB2312"/>
          <w:color w:val="000000"/>
          <w:sz w:val="28"/>
          <w:szCs w:val="28"/>
        </w:rPr>
        <w:t>）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×∆RPI</w:t>
      </w:r>
      <w:r>
        <w:rPr>
          <w:rStyle w:val="11"/>
          <w:rFonts w:ascii="Times New Roman" w:hAnsi="Times New Roman" w:eastAsia="仿宋_GB2312"/>
          <w:color w:val="000000"/>
          <w:sz w:val="28"/>
          <w:szCs w:val="28"/>
        </w:rPr>
        <w:t>-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0.5×∆</w:t>
      </w:r>
      <w:r>
        <w:rPr>
          <w:rFonts w:ascii="Times New Roman" w:hAnsi="Times New Roman" w:eastAsia="Arial"/>
          <w:color w:val="000000"/>
          <w:sz w:val="28"/>
          <w:szCs w:val="28"/>
        </w:rPr>
        <w:t>K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∆W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为城镇单位就业人员平均工资变化率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∆G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为动力费用变化率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∆RPI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为零售物价指数变化率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∆K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为巡游车载客小时营收变化率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1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为驾驶员人工费用占总成本比重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2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为动力费用占总成本比重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3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为车辆费用占总成本比重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4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为运营管理费用占总成本比重</w:t>
      </w:r>
    </w:p>
    <w:p>
      <w:pPr>
        <w:pStyle w:val="6"/>
        <w:widowControl/>
        <w:adjustRightInd w:val="0"/>
        <w:snapToGrid w:val="0"/>
        <w:spacing w:before="0" w:beforeAutospacing="0" w:after="375" w:afterAutospacing="0" w:line="560" w:lineRule="exact"/>
        <w:rPr>
          <w:sz w:val="32"/>
          <w:szCs w:val="32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1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，</w:t>
      </w: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2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，</w:t>
      </w: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3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，</w:t>
      </w: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4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根据近三年成本调查或成本监审数据测算，每三年经评估后确定。</w:t>
      </w: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eastAsia="Arial"/>
          <w:color w:val="000000"/>
          <w:sz w:val="28"/>
          <w:szCs w:val="28"/>
        </w:rPr>
        <w:t>+L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eastAsia="Arial"/>
          <w:color w:val="000000"/>
          <w:sz w:val="28"/>
          <w:szCs w:val="28"/>
        </w:rPr>
        <w:t>+L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3</w:t>
      </w:r>
      <w:r>
        <w:rPr>
          <w:rFonts w:ascii="Times New Roman" w:hAnsi="Times New Roman" w:eastAsia="Arial"/>
          <w:color w:val="000000"/>
          <w:sz w:val="28"/>
          <w:szCs w:val="28"/>
        </w:rPr>
        <w:t>+L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4</w:t>
      </w:r>
      <w:r>
        <w:rPr>
          <w:rFonts w:ascii="Times New Roman" w:hAnsi="Times New Roman" w:eastAsia="Arial"/>
          <w:color w:val="000000"/>
          <w:sz w:val="28"/>
          <w:szCs w:val="28"/>
        </w:rPr>
        <w:t>=1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。</w:t>
      </w:r>
      <w:r>
        <w:rPr>
          <w:rFonts w:ascii="Times New Roman" w:hAnsi="Times New Roman" w:eastAsia="Arial"/>
          <w:color w:val="000000"/>
          <w:sz w:val="28"/>
          <w:szCs w:val="28"/>
        </w:rPr>
        <w:t>∆K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为负值时计为</w:t>
      </w:r>
      <w:r>
        <w:rPr>
          <w:rFonts w:ascii="Times New Roman" w:hAnsi="Times New Roman" w:eastAsia="Arial"/>
          <w:color w:val="000000"/>
          <w:sz w:val="28"/>
          <w:szCs w:val="28"/>
        </w:rPr>
        <w:t>0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F6"/>
    <w:rsid w:val="00007A52"/>
    <w:rsid w:val="000136F9"/>
    <w:rsid w:val="00017067"/>
    <w:rsid w:val="00023EDA"/>
    <w:rsid w:val="000258D8"/>
    <w:rsid w:val="0004526A"/>
    <w:rsid w:val="00065AAE"/>
    <w:rsid w:val="000A59F3"/>
    <w:rsid w:val="00107124"/>
    <w:rsid w:val="00112396"/>
    <w:rsid w:val="0011461D"/>
    <w:rsid w:val="00121E24"/>
    <w:rsid w:val="0014707C"/>
    <w:rsid w:val="001613FA"/>
    <w:rsid w:val="001C6CA6"/>
    <w:rsid w:val="001E5621"/>
    <w:rsid w:val="00203DF4"/>
    <w:rsid w:val="002044F6"/>
    <w:rsid w:val="00252282"/>
    <w:rsid w:val="002775F7"/>
    <w:rsid w:val="0029326F"/>
    <w:rsid w:val="002A3A21"/>
    <w:rsid w:val="002B6CC2"/>
    <w:rsid w:val="002F2E11"/>
    <w:rsid w:val="00312428"/>
    <w:rsid w:val="00356D31"/>
    <w:rsid w:val="00366153"/>
    <w:rsid w:val="003737AD"/>
    <w:rsid w:val="00390AD7"/>
    <w:rsid w:val="00393F74"/>
    <w:rsid w:val="003B0ACF"/>
    <w:rsid w:val="003D7847"/>
    <w:rsid w:val="003E0A7C"/>
    <w:rsid w:val="003E42B2"/>
    <w:rsid w:val="003E57A1"/>
    <w:rsid w:val="003E5D94"/>
    <w:rsid w:val="003F40F0"/>
    <w:rsid w:val="00403EF1"/>
    <w:rsid w:val="00427F5E"/>
    <w:rsid w:val="004339E4"/>
    <w:rsid w:val="00484CC0"/>
    <w:rsid w:val="00493D86"/>
    <w:rsid w:val="004B78E2"/>
    <w:rsid w:val="004C60E2"/>
    <w:rsid w:val="004C74B3"/>
    <w:rsid w:val="004D4FC4"/>
    <w:rsid w:val="004F19D1"/>
    <w:rsid w:val="00516075"/>
    <w:rsid w:val="0053425E"/>
    <w:rsid w:val="0054066C"/>
    <w:rsid w:val="00550AC3"/>
    <w:rsid w:val="00567578"/>
    <w:rsid w:val="005F48EB"/>
    <w:rsid w:val="00624375"/>
    <w:rsid w:val="00636600"/>
    <w:rsid w:val="00640EF7"/>
    <w:rsid w:val="00652D14"/>
    <w:rsid w:val="0069018F"/>
    <w:rsid w:val="006D08A0"/>
    <w:rsid w:val="006D1124"/>
    <w:rsid w:val="006E2B65"/>
    <w:rsid w:val="00702473"/>
    <w:rsid w:val="007164D5"/>
    <w:rsid w:val="007169E3"/>
    <w:rsid w:val="00731C74"/>
    <w:rsid w:val="0073630A"/>
    <w:rsid w:val="00736F62"/>
    <w:rsid w:val="00751E6B"/>
    <w:rsid w:val="007A11B6"/>
    <w:rsid w:val="007A15F9"/>
    <w:rsid w:val="007B1A52"/>
    <w:rsid w:val="007E49CE"/>
    <w:rsid w:val="007F0EC2"/>
    <w:rsid w:val="00812631"/>
    <w:rsid w:val="00816565"/>
    <w:rsid w:val="0082003C"/>
    <w:rsid w:val="008501C7"/>
    <w:rsid w:val="0086685F"/>
    <w:rsid w:val="00884715"/>
    <w:rsid w:val="00893ADF"/>
    <w:rsid w:val="008D231A"/>
    <w:rsid w:val="008D4DB2"/>
    <w:rsid w:val="008D7818"/>
    <w:rsid w:val="0090665E"/>
    <w:rsid w:val="0093402E"/>
    <w:rsid w:val="00944439"/>
    <w:rsid w:val="009469AA"/>
    <w:rsid w:val="0097240D"/>
    <w:rsid w:val="009B07E2"/>
    <w:rsid w:val="009C1C4C"/>
    <w:rsid w:val="009C52E8"/>
    <w:rsid w:val="00A0323F"/>
    <w:rsid w:val="00A11A74"/>
    <w:rsid w:val="00A23407"/>
    <w:rsid w:val="00A24C42"/>
    <w:rsid w:val="00A53F6F"/>
    <w:rsid w:val="00A87189"/>
    <w:rsid w:val="00AB1424"/>
    <w:rsid w:val="00AD580E"/>
    <w:rsid w:val="00AE14AC"/>
    <w:rsid w:val="00AF346D"/>
    <w:rsid w:val="00B07F7C"/>
    <w:rsid w:val="00B128A7"/>
    <w:rsid w:val="00B25D94"/>
    <w:rsid w:val="00B317A8"/>
    <w:rsid w:val="00B42D68"/>
    <w:rsid w:val="00B7074D"/>
    <w:rsid w:val="00B77D31"/>
    <w:rsid w:val="00B8073F"/>
    <w:rsid w:val="00B91036"/>
    <w:rsid w:val="00BA70BA"/>
    <w:rsid w:val="00BB41D9"/>
    <w:rsid w:val="00BC6727"/>
    <w:rsid w:val="00BD3C15"/>
    <w:rsid w:val="00C03ECB"/>
    <w:rsid w:val="00C2150D"/>
    <w:rsid w:val="00C26115"/>
    <w:rsid w:val="00C32FDF"/>
    <w:rsid w:val="00C5770C"/>
    <w:rsid w:val="00C90C7E"/>
    <w:rsid w:val="00CB16EE"/>
    <w:rsid w:val="00CB5CC1"/>
    <w:rsid w:val="00D128E9"/>
    <w:rsid w:val="00D265FC"/>
    <w:rsid w:val="00D35755"/>
    <w:rsid w:val="00D373F7"/>
    <w:rsid w:val="00D60BC9"/>
    <w:rsid w:val="00D67623"/>
    <w:rsid w:val="00DA6E2D"/>
    <w:rsid w:val="00DB26BF"/>
    <w:rsid w:val="00DC5592"/>
    <w:rsid w:val="00DC5D64"/>
    <w:rsid w:val="00DC7FDA"/>
    <w:rsid w:val="00DF2282"/>
    <w:rsid w:val="00E0698A"/>
    <w:rsid w:val="00E316B6"/>
    <w:rsid w:val="00E4349B"/>
    <w:rsid w:val="00E66539"/>
    <w:rsid w:val="00E72600"/>
    <w:rsid w:val="00E8017F"/>
    <w:rsid w:val="00E97921"/>
    <w:rsid w:val="00EA042E"/>
    <w:rsid w:val="00EA5960"/>
    <w:rsid w:val="00EB073C"/>
    <w:rsid w:val="00EC4D82"/>
    <w:rsid w:val="00ED26EA"/>
    <w:rsid w:val="00EE13A3"/>
    <w:rsid w:val="00EF0438"/>
    <w:rsid w:val="00F0120C"/>
    <w:rsid w:val="00F07D08"/>
    <w:rsid w:val="00F2184D"/>
    <w:rsid w:val="00F5786E"/>
    <w:rsid w:val="00F7413E"/>
    <w:rsid w:val="00FB1204"/>
    <w:rsid w:val="00FF5414"/>
    <w:rsid w:val="6CA5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495</Words>
  <Characters>2824</Characters>
  <Lines>23</Lines>
  <Paragraphs>6</Paragraphs>
  <TotalTime>0</TotalTime>
  <ScaleCrop>false</ScaleCrop>
  <LinksUpToDate>false</LinksUpToDate>
  <CharactersWithSpaces>3313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user</cp:lastModifiedBy>
  <dcterms:modified xsi:type="dcterms:W3CDTF">2024-04-17T14:11:18Z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D5BE8E1211CB4A758009A32474BF390B</vt:lpwstr>
  </property>
</Properties>
</file>