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关于开展新征程·新奇迹——</w:t>
      </w:r>
      <w:r>
        <w:rPr>
          <w:rFonts w:ascii="方正小标宋简体" w:hAnsi="方正小标宋简体" w:eastAsia="方正小标宋简体" w:cs="方正小标宋简体"/>
          <w:sz w:val="44"/>
          <w:szCs w:val="44"/>
        </w:rPr>
        <w:t>2022年上海市红色故事大赛</w:t>
      </w:r>
      <w:r>
        <w:rPr>
          <w:rFonts w:hint="eastAsia" w:ascii="方正小标宋简体" w:hAnsi="方正小标宋简体" w:eastAsia="方正小标宋简体" w:cs="方正小标宋简体"/>
          <w:sz w:val="44"/>
          <w:szCs w:val="44"/>
        </w:rPr>
        <w:t>（校园组）暨首届上海市校园红色文化传播志愿者展评活动的通知</w:t>
      </w:r>
    </w:p>
    <w:p>
      <w:pPr>
        <w:spacing w:line="360" w:lineRule="auto"/>
        <w:rPr>
          <w:rFonts w:ascii="仿宋" w:hAnsi="仿宋" w:eastAsia="仿宋"/>
          <w:sz w:val="28"/>
          <w:szCs w:val="28"/>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为深入学习贯彻习近平新时代中国特色社会主义思想和“七一”重要讲话精神，全面落实《新时代爱国主义教育实施纲要》</w:t>
      </w:r>
      <w:r>
        <w:rPr>
          <w:rFonts w:ascii="仿宋_GB2312" w:hAnsi="仿宋_GB2312" w:eastAsia="仿宋_GB2312" w:cs="仿宋_GB2312"/>
          <w:sz w:val="32"/>
          <w:szCs w:val="32"/>
        </w:rPr>
        <w:t>《上海市红色资源传承弘扬和保护利用条例》</w:t>
      </w:r>
      <w:r>
        <w:rPr>
          <w:rFonts w:hint="eastAsia" w:ascii="仿宋_GB2312" w:hAnsi="仿宋_GB2312" w:eastAsia="仿宋_GB2312" w:cs="仿宋_GB2312"/>
          <w:sz w:val="32"/>
          <w:szCs w:val="32"/>
        </w:rPr>
        <w:t>等文件精神，</w:t>
      </w:r>
      <w:r>
        <w:rPr>
          <w:rFonts w:ascii="仿宋_GB2312" w:hAnsi="仿宋_GB2312" w:eastAsia="仿宋_GB2312" w:cs="仿宋_GB2312"/>
          <w:sz w:val="32"/>
          <w:szCs w:val="32"/>
        </w:rPr>
        <w:t>大力弘扬建党精神，培育践行社会主义核心价值观，</w:t>
      </w:r>
      <w:r>
        <w:rPr>
          <w:rFonts w:hint="eastAsia" w:ascii="仿宋_GB2312" w:hAnsi="仿宋_GB2312" w:eastAsia="仿宋_GB2312" w:cs="仿宋_GB2312"/>
          <w:sz w:val="32"/>
          <w:szCs w:val="32"/>
        </w:rPr>
        <w:t>培养学生的爱国情怀、社会责任感、创新精神和实践能力，造就德智体美劳全面发展的社会主义建设者和接班人，引导广大教师讲好用好</w:t>
      </w:r>
      <w:bookmarkStart w:id="1" w:name="_GoBack"/>
      <w:bookmarkEnd w:id="1"/>
      <w:r>
        <w:rPr>
          <w:rFonts w:hint="eastAsia" w:ascii="仿宋_GB2312" w:hAnsi="仿宋_GB2312" w:eastAsia="仿宋_GB2312" w:cs="仿宋_GB2312"/>
          <w:sz w:val="32"/>
          <w:szCs w:val="32"/>
        </w:rPr>
        <w:t>新时代大思政课，拟开展“新征程·新奇迹——</w:t>
      </w:r>
      <w:r>
        <w:rPr>
          <w:rFonts w:ascii="仿宋_GB2312" w:hAnsi="仿宋_GB2312" w:eastAsia="仿宋_GB2312" w:cs="仿宋_GB2312"/>
          <w:sz w:val="32"/>
          <w:szCs w:val="32"/>
        </w:rPr>
        <w:t>2022年上海市红色故事大赛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校园</w:t>
      </w:r>
      <w:r>
        <w:rPr>
          <w:rFonts w:hint="eastAsia" w:ascii="仿宋_GB2312" w:hAnsi="仿宋_GB2312" w:eastAsia="仿宋_GB2312" w:cs="仿宋_GB2312"/>
          <w:sz w:val="32"/>
          <w:szCs w:val="32"/>
        </w:rPr>
        <w:t>组）</w:t>
      </w:r>
      <w:r>
        <w:rPr>
          <w:rFonts w:ascii="仿宋_GB2312" w:hAnsi="仿宋_GB2312" w:eastAsia="仿宋_GB2312" w:cs="仿宋_GB2312"/>
          <w:sz w:val="32"/>
          <w:szCs w:val="32"/>
        </w:rPr>
        <w:t>暨首届上海市</w:t>
      </w:r>
      <w:r>
        <w:rPr>
          <w:rFonts w:hint="eastAsia" w:ascii="仿宋_GB2312" w:hAnsi="仿宋_GB2312" w:eastAsia="仿宋_GB2312" w:cs="仿宋_GB2312"/>
          <w:sz w:val="32"/>
          <w:szCs w:val="32"/>
        </w:rPr>
        <w:t>校园</w:t>
      </w:r>
      <w:r>
        <w:rPr>
          <w:rFonts w:ascii="仿宋_GB2312" w:hAnsi="仿宋_GB2312" w:eastAsia="仿宋_GB2312" w:cs="仿宋_GB2312"/>
          <w:sz w:val="32"/>
          <w:szCs w:val="32"/>
        </w:rPr>
        <w:t>红色文化传播志愿者展评活动”</w:t>
      </w:r>
      <w:r>
        <w:rPr>
          <w:rFonts w:hint="eastAsia" w:ascii="仿宋_GB2312" w:hAnsi="仿宋_GB2312" w:eastAsia="仿宋_GB2312" w:cs="仿宋_GB2312"/>
          <w:sz w:val="32"/>
          <w:szCs w:val="32"/>
        </w:rPr>
        <w:t>。</w:t>
      </w:r>
    </w:p>
    <w:p>
      <w:pPr>
        <w:numPr>
          <w:ilvl w:val="0"/>
          <w:numId w:val="1"/>
        </w:num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组织架构</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（一）主办单位</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中共上海市委宣传部、中共上海市教育卫生工作委员会、上海市教育委员会、中共上海市委党史研究室、上海警备区政治工作局、上海市文化和旅游局、上海市退役军人事务局、上海市精神文明建设委员会办公室</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（二）承办单位</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上海市青少年学生校外活动联席会议办公室、上海交通大学钱学森图书馆、上海市学生德育发展中心、上海市师资培训中心、易班博雅网</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（三）支持单位</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上海红色文化资源信息应用平台“红途”</w:t>
      </w:r>
    </w:p>
    <w:p>
      <w:pPr>
        <w:numPr>
          <w:ilvl w:val="0"/>
          <w:numId w:val="1"/>
        </w:num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参赛对象</w:t>
      </w:r>
    </w:p>
    <w:p>
      <w:pPr>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全市大中小学生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大中小幼教师</w:t>
      </w:r>
    </w:p>
    <w:p>
      <w:pPr>
        <w:numPr>
          <w:ilvl w:val="0"/>
          <w:numId w:val="1"/>
        </w:num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活动内容与形式</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（一）参赛内容</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1.选题参考</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（1）光荣之城：介绍上海红色场馆或革命遗址</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（2）红色文物：讲述一件红色文物背后的故事</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（3）党史故事：讲述奋斗百年路上的党史故事</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（4）英模人物：讲述英雄模范人物的光辉事迹</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（5）发展成就：回顾上海改革开放和发展成就</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（6）国防安全：介绍国防知识或讲述国防故事</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（7）抗疫有我：讲述大上海保卫战的感人故事</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2.学生组</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参赛者需上传一段讲述红色故事的短视频，讲述需围绕红色主题，内容充实、生动感人、观点鲜明，演讲者语言规范，吐字清晰，表达流畅，精神饱满，举止得体。</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3.教师组</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以场馆资源的充分利用为切入点，以教育教学与场馆资源相融合为发力点，结合场馆资源对教学内容进行微课开发，包括</w:t>
      </w:r>
      <w:r>
        <w:rPr>
          <w:rFonts w:ascii="仿宋_GB2312" w:hAnsi="仿宋_GB2312" w:eastAsia="仿宋_GB2312" w:cs="仿宋_GB2312"/>
          <w:sz w:val="32"/>
          <w:szCs w:val="32"/>
        </w:rPr>
        <w:t>基础型课程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拓展型课程</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探究型课程</w:t>
      </w:r>
      <w:r>
        <w:rPr>
          <w:rFonts w:hint="eastAsia" w:ascii="仿宋_GB2312" w:hAnsi="仿宋_GB2312" w:eastAsia="仿宋_GB2312" w:cs="仿宋_GB2312"/>
          <w:sz w:val="32"/>
          <w:szCs w:val="32"/>
        </w:rPr>
        <w:t>，具体要求参见上海市师资培训中心官网（</w:t>
      </w:r>
      <w:r>
        <w:fldChar w:fldCharType="begin"/>
      </w:r>
      <w:r>
        <w:instrText xml:space="preserve"> HYPERLINK "http://www.shttc.org/" </w:instrText>
      </w:r>
      <w:r>
        <w:fldChar w:fldCharType="separate"/>
      </w:r>
      <w:r>
        <w:rPr>
          <w:rStyle w:val="8"/>
          <w:rFonts w:ascii="仿宋_GB2312" w:hAnsi="仿宋_GB2312" w:eastAsia="仿宋_GB2312" w:cs="仿宋_GB2312"/>
          <w:sz w:val="32"/>
          <w:szCs w:val="32"/>
        </w:rPr>
        <w:t>http://www.shttc.org/</w:t>
      </w:r>
      <w:r>
        <w:rPr>
          <w:rStyle w:val="8"/>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（二）参赛形式</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1.学生组</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拍摄并上传一段红色故事讲解短视频，要求时长3分钟以内，视频大小200M以下，mp4或mov格式。</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2.教师组</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鼓励教师走进场馆对教学内容进行微课开发，时长不超过</w:t>
      </w:r>
      <w:r>
        <w:rPr>
          <w:rFonts w:ascii="仿宋_GB2312" w:hAnsi="仿宋_GB2312" w:eastAsia="仿宋_GB2312" w:cs="仿宋_GB2312"/>
          <w:sz w:val="32"/>
          <w:szCs w:val="32"/>
        </w:rPr>
        <w:t>5分钟，mp4或mov格式，</w:t>
      </w:r>
      <w:r>
        <w:rPr>
          <w:rFonts w:hint="eastAsia" w:ascii="仿宋_GB2312" w:hAnsi="仿宋_GB2312" w:eastAsia="仿宋_GB2312" w:cs="仿宋_GB2312"/>
          <w:sz w:val="32"/>
          <w:szCs w:val="32"/>
        </w:rPr>
        <w:t>使用专业</w:t>
      </w:r>
      <w:r>
        <w:rPr>
          <w:rFonts w:ascii="仿宋_GB2312" w:hAnsi="仿宋_GB2312" w:eastAsia="仿宋_GB2312" w:cs="仿宋_GB2312"/>
          <w:sz w:val="32"/>
          <w:szCs w:val="32"/>
        </w:rPr>
        <w:t>麦克风采集声音及录音，录像时人脸面部光线充足，出镜教师服装整洁，妆容得体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视频编辑过程中注意声画对位，字幕核对准确。</w:t>
      </w:r>
      <w:r>
        <w:rPr>
          <w:rFonts w:hint="eastAsia" w:ascii="仿宋_GB2312" w:hAnsi="仿宋_GB2312" w:eastAsia="仿宋_GB2312" w:cs="仿宋_GB2312"/>
          <w:sz w:val="32"/>
          <w:szCs w:val="32"/>
        </w:rPr>
        <w:t>具体要求参见上海市师资培训中心官网（</w:t>
      </w:r>
      <w:r>
        <w:rPr>
          <w:rFonts w:ascii="仿宋_GB2312" w:hAnsi="仿宋_GB2312" w:eastAsia="仿宋_GB2312" w:cs="仿宋_GB2312"/>
          <w:sz w:val="32"/>
          <w:szCs w:val="32"/>
        </w:rPr>
        <w:t>http://www.shttc.org/）</w:t>
      </w:r>
      <w:r>
        <w:rPr>
          <w:rFonts w:hint="eastAsia" w:ascii="仿宋_GB2312" w:hAnsi="仿宋_GB2312" w:eastAsia="仿宋_GB2312" w:cs="仿宋_GB2312"/>
          <w:sz w:val="32"/>
          <w:szCs w:val="32"/>
        </w:rPr>
        <w:t>。</w:t>
      </w:r>
    </w:p>
    <w:p>
      <w:pPr>
        <w:numPr>
          <w:ilvl w:val="0"/>
          <w:numId w:val="1"/>
        </w:num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活动安排与奖项设置</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（一）报名阶段（</w:t>
      </w:r>
      <w:r>
        <w:rPr>
          <w:rFonts w:ascii="仿宋_GB2312" w:hAnsi="仿宋_GB2312" w:eastAsia="仿宋_GB2312" w:cs="仿宋_GB2312"/>
          <w:sz w:val="32"/>
          <w:szCs w:val="32"/>
        </w:rPr>
        <w:t>7月1日-7月25日</w:t>
      </w:r>
      <w:r>
        <w:rPr>
          <w:rFonts w:hint="eastAsia"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利用暑期，面向全市大中小学生和教师群体发布活动信息，启动活动报名。报名者通过登录</w:t>
      </w:r>
      <w:r>
        <w:rPr>
          <w:rFonts w:ascii="仿宋_GB2312" w:hAnsi="仿宋_GB2312" w:eastAsia="仿宋_GB2312" w:cs="仿宋_GB2312"/>
          <w:sz w:val="32"/>
          <w:szCs w:val="32"/>
        </w:rPr>
        <w:t>“易班博雅网”活动专题页面（</w:t>
      </w:r>
      <w:r>
        <w:fldChar w:fldCharType="begin"/>
      </w:r>
      <w:r>
        <w:instrText xml:space="preserve"> HYPERLINK "http://www.21boya.cn" </w:instrText>
      </w:r>
      <w:r>
        <w:fldChar w:fldCharType="separate"/>
      </w:r>
      <w:r>
        <w:rPr>
          <w:rStyle w:val="8"/>
          <w:rFonts w:ascii="仿宋_GB2312" w:hAnsi="仿宋_GB2312" w:eastAsia="仿宋_GB2312" w:cs="仿宋_GB2312"/>
          <w:sz w:val="32"/>
          <w:szCs w:val="32"/>
        </w:rPr>
        <w:t>www.21boya.cn</w:t>
      </w:r>
      <w:r>
        <w:rPr>
          <w:rStyle w:val="8"/>
          <w:rFonts w:ascii="仿宋_GB2312" w:hAnsi="仿宋_GB2312" w:eastAsia="仿宋_GB2312" w:cs="仿宋_GB2312"/>
          <w:sz w:val="32"/>
          <w:szCs w:val="32"/>
        </w:rPr>
        <w:fldChar w:fldCharType="end"/>
      </w:r>
      <w:r>
        <w:rPr>
          <w:rFonts w:ascii="仿宋_GB2312" w:hAnsi="仿宋_GB2312" w:eastAsia="仿宋_GB2312" w:cs="仿宋_GB2312"/>
          <w:sz w:val="32"/>
          <w:szCs w:val="32"/>
        </w:rPr>
        <w:t>）或直接登录报名网页</w:t>
      </w:r>
      <w:r>
        <w:rPr>
          <w:rFonts w:hint="eastAsia" w:ascii="仿宋_GB2312" w:hAnsi="仿宋_GB2312" w:eastAsia="仿宋_GB2312" w:cs="仿宋_GB2312"/>
          <w:sz w:val="32"/>
          <w:szCs w:val="32"/>
        </w:rPr>
        <w:t>（</w:t>
      </w:r>
      <w:r>
        <w:fldChar w:fldCharType="begin"/>
      </w:r>
      <w:r>
        <w:instrText xml:space="preserve"> HYPERLINK "https://h5.shcjz.cn/story/" </w:instrText>
      </w:r>
      <w:r>
        <w:fldChar w:fldCharType="separate"/>
      </w:r>
      <w:r>
        <w:rPr>
          <w:rStyle w:val="8"/>
          <w:rFonts w:ascii="仿宋_GB2312" w:hAnsi="仿宋_GB2312" w:eastAsia="仿宋_GB2312" w:cs="仿宋_GB2312"/>
          <w:sz w:val="32"/>
          <w:szCs w:val="32"/>
        </w:rPr>
        <w:t>https://h5.shcjz.cn/story/</w:t>
      </w:r>
      <w:r>
        <w:rPr>
          <w:rStyle w:val="8"/>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报名参与</w:t>
      </w:r>
      <w:r>
        <w:rPr>
          <w:rFonts w:hint="eastAsia"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教师组在</w:t>
      </w:r>
      <w:r>
        <w:rPr>
          <w:rFonts w:ascii="黑体" w:hAnsi="黑体" w:eastAsia="黑体" w:cs="黑体"/>
          <w:sz w:val="32"/>
          <w:szCs w:val="32"/>
        </w:rPr>
        <w:t>7月25日</w:t>
      </w:r>
      <w:r>
        <w:rPr>
          <w:rFonts w:hint="eastAsia" w:ascii="黑体" w:hAnsi="黑体" w:eastAsia="黑体" w:cs="黑体"/>
          <w:sz w:val="32"/>
          <w:szCs w:val="32"/>
        </w:rPr>
        <w:t>前由各区</w:t>
      </w:r>
      <w:r>
        <w:rPr>
          <w:rFonts w:hint="eastAsia" w:ascii="仿宋_GB2312" w:hAnsi="仿宋_GB2312" w:eastAsia="仿宋_GB2312" w:cs="仿宋_GB2312"/>
          <w:sz w:val="32"/>
          <w:szCs w:val="32"/>
        </w:rPr>
        <w:t>教育学院</w:t>
      </w:r>
      <w:r>
        <w:rPr>
          <w:rFonts w:ascii="仿宋_GB2312" w:hAnsi="仿宋_GB2312" w:eastAsia="仿宋_GB2312" w:cs="仿宋_GB2312"/>
          <w:sz w:val="32"/>
          <w:szCs w:val="32"/>
        </w:rPr>
        <w:t>/高校完成初选，并确认市级评比人员名单。</w:t>
      </w:r>
    </w:p>
    <w:p>
      <w:pPr>
        <w:snapToGrid w:val="0"/>
        <w:spacing w:line="600" w:lineRule="exact"/>
        <w:ind w:firstLine="640" w:firstLineChars="200"/>
        <w:rPr>
          <w:rFonts w:ascii="仿宋_GB2312" w:hAnsi="仿宋_GB2312" w:eastAsia="仿宋_GB2312" w:cs="仿宋_GB2312"/>
          <w:sz w:val="32"/>
          <w:szCs w:val="32"/>
        </w:rPr>
      </w:pPr>
      <w:bookmarkStart w:id="0" w:name="_Hlk107840047"/>
      <w:r>
        <w:rPr>
          <w:rFonts w:hint="eastAsia" w:ascii="仿宋_GB2312" w:hAnsi="仿宋_GB2312" w:eastAsia="仿宋_GB2312" w:cs="仿宋_GB2312"/>
          <w:sz w:val="32"/>
          <w:szCs w:val="32"/>
        </w:rPr>
        <w:t>（二）初评阶段（</w:t>
      </w:r>
      <w:r>
        <w:rPr>
          <w:rFonts w:ascii="仿宋_GB2312" w:hAnsi="仿宋_GB2312" w:eastAsia="仿宋_GB2312" w:cs="仿宋_GB2312"/>
          <w:sz w:val="32"/>
          <w:szCs w:val="32"/>
        </w:rPr>
        <w:t>7月26日-7月31日</w:t>
      </w:r>
      <w:r>
        <w:rPr>
          <w:rFonts w:hint="eastAsia"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主办单位推选专家组成专家评审组，开展线上初评，从报名者中分别遴选出小学、初中、高中、大学、教师五大组别首批校园红色文化传播志愿者候选人。</w:t>
      </w:r>
    </w:p>
    <w:bookmarkEnd w:id="0"/>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（三）培训阶段（</w:t>
      </w:r>
      <w:r>
        <w:rPr>
          <w:rFonts w:ascii="仿宋_GB2312" w:hAnsi="仿宋_GB2312" w:eastAsia="仿宋_GB2312" w:cs="仿宋_GB2312"/>
          <w:sz w:val="32"/>
          <w:szCs w:val="32"/>
        </w:rPr>
        <w:t>8月1日-8月10日</w:t>
      </w:r>
      <w:r>
        <w:rPr>
          <w:rFonts w:hint="eastAsia"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邀请党史研究、红色文化、展品讲解等方面的专家，针对不同学段组织若干场线上培训。</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（四）终评阶段（</w:t>
      </w:r>
      <w:r>
        <w:rPr>
          <w:rFonts w:ascii="仿宋_GB2312" w:hAnsi="仿宋_GB2312" w:eastAsia="仿宋_GB2312" w:cs="仿宋_GB2312"/>
          <w:sz w:val="32"/>
          <w:szCs w:val="32"/>
        </w:rPr>
        <w:t>8月中旬</w:t>
      </w:r>
      <w:r>
        <w:rPr>
          <w:rFonts w:hint="eastAsia"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分学段组织</w:t>
      </w:r>
      <w:r>
        <w:rPr>
          <w:rFonts w:ascii="仿宋_GB2312" w:hAnsi="仿宋_GB2312" w:eastAsia="仿宋_GB2312" w:cs="仿宋_GB2312"/>
          <w:sz w:val="32"/>
          <w:szCs w:val="32"/>
        </w:rPr>
        <w:t>2022年上海市红色故事大赛</w:t>
      </w:r>
      <w:r>
        <w:rPr>
          <w:rFonts w:hint="eastAsia" w:ascii="仿宋_GB2312" w:hAnsi="仿宋_GB2312" w:eastAsia="仿宋_GB2312" w:cs="仿宋_GB2312"/>
          <w:sz w:val="32"/>
          <w:szCs w:val="32"/>
        </w:rPr>
        <w:t>（校园组）线上决赛，教师组以线下说课方式开展终评，</w:t>
      </w:r>
      <w:r>
        <w:rPr>
          <w:rFonts w:ascii="仿宋_GB2312" w:hAnsi="仿宋_GB2312" w:eastAsia="仿宋_GB2312" w:cs="仿宋_GB2312"/>
          <w:sz w:val="32"/>
          <w:szCs w:val="32"/>
        </w:rPr>
        <w:t>命名首批上海市</w:t>
      </w:r>
      <w:r>
        <w:rPr>
          <w:rFonts w:hint="eastAsia" w:ascii="仿宋_GB2312" w:hAnsi="仿宋_GB2312" w:eastAsia="仿宋_GB2312" w:cs="仿宋_GB2312"/>
          <w:sz w:val="32"/>
          <w:szCs w:val="32"/>
        </w:rPr>
        <w:t>校园</w:t>
      </w:r>
      <w:r>
        <w:rPr>
          <w:rFonts w:ascii="仿宋_GB2312" w:hAnsi="仿宋_GB2312" w:eastAsia="仿宋_GB2312" w:cs="仿宋_GB2312"/>
          <w:sz w:val="32"/>
          <w:szCs w:val="32"/>
        </w:rPr>
        <w:t>红色文化传播志愿者</w:t>
      </w:r>
      <w:r>
        <w:rPr>
          <w:rFonts w:hint="eastAsia" w:ascii="仿宋_GB2312" w:hAnsi="仿宋_GB2312" w:eastAsia="仿宋_GB2312" w:cs="仿宋_GB2312"/>
          <w:sz w:val="32"/>
          <w:szCs w:val="32"/>
        </w:rPr>
        <w:t>。</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（五）展演阶段（9月1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遴选优秀红色文化传播志愿者代表参与由上海市委宣传部等部门主办的上海市红色故事大赛精品展演。</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（六）奖项设置</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分小学组、初中组、高中组、大学组、教师组五大组别，各组别均设一等奖</w:t>
      </w:r>
      <w:r>
        <w:rPr>
          <w:rFonts w:ascii="仿宋_GB2312" w:hAnsi="仿宋_GB2312" w:eastAsia="仿宋_GB2312" w:cs="仿宋_GB2312"/>
          <w:sz w:val="32"/>
          <w:szCs w:val="32"/>
        </w:rPr>
        <w:t>3名，二等奖5名，三等奖12名，优秀奖20名，并命名首批红色文化传播志愿者。</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对积极组织参与此次活动的学校、教育学院、场馆及教师分别授予优秀组织奖、优秀指导教师奖若干名。</w:t>
      </w:r>
    </w:p>
    <w:p>
      <w:pPr>
        <w:numPr>
          <w:ilvl w:val="0"/>
          <w:numId w:val="1"/>
        </w:num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组织领导与宣传推广</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（一）组织领导</w:t>
      </w:r>
    </w:p>
    <w:p>
      <w:pPr>
        <w:spacing w:line="600" w:lineRule="exact"/>
        <w:ind w:firstLine="640" w:firstLineChars="200"/>
        <w:rPr>
          <w:rFonts w:ascii="仿宋_GB2312" w:hAnsi="仿宋_GB2312" w:eastAsia="PMingLiU" w:cs="仿宋_GB2312"/>
          <w:sz w:val="32"/>
          <w:szCs w:val="32"/>
          <w:lang w:val="zh-TW" w:eastAsia="zh-TW"/>
        </w:rPr>
      </w:pPr>
      <w:r>
        <w:rPr>
          <w:rFonts w:hint="eastAsia" w:ascii="仿宋_GB2312" w:hAnsi="仿宋_GB2312" w:eastAsia="仿宋_GB2312" w:cs="仿宋_GB2312"/>
          <w:sz w:val="32"/>
          <w:szCs w:val="32"/>
          <w:lang w:val="zh-TW" w:eastAsia="zh-TW"/>
        </w:rPr>
        <w:t>各相关单位要高度重视，按照通知要求，认真开展活动的组织协调和</w:t>
      </w:r>
      <w:r>
        <w:rPr>
          <w:rFonts w:hint="eastAsia" w:ascii="仿宋_GB2312" w:hAnsi="仿宋_GB2312" w:eastAsia="仿宋_GB2312" w:cs="仿宋_GB2312"/>
          <w:sz w:val="32"/>
          <w:szCs w:val="32"/>
          <w:lang w:val="zh-TW"/>
        </w:rPr>
        <w:t>专业</w:t>
      </w:r>
      <w:r>
        <w:rPr>
          <w:rFonts w:hint="eastAsia" w:ascii="仿宋_GB2312" w:hAnsi="仿宋_GB2312" w:eastAsia="仿宋_GB2312" w:cs="仿宋_GB2312"/>
          <w:sz w:val="32"/>
          <w:szCs w:val="32"/>
          <w:lang w:val="zh-TW" w:eastAsia="zh-TW"/>
        </w:rPr>
        <w:t>指导，充分认识此次活动对大力弘扬建党精神，培育践行社会主义核心价值观，培养学生的爱国情怀、奋斗精神的重要作用，结合自身实际，充分发挥学校、教师、社团、场馆的作用，切实做好活动的宣传与发动工作，组织大中小学校师生积极参与。</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（二）宣传推广</w:t>
      </w:r>
    </w:p>
    <w:p>
      <w:pPr>
        <w:spacing w:line="600" w:lineRule="exact"/>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根据</w:t>
      </w:r>
      <w:r>
        <w:rPr>
          <w:rFonts w:ascii="仿宋_GB2312" w:hAnsi="仿宋_GB2312" w:eastAsia="仿宋_GB2312" w:cs="仿宋_GB2312"/>
          <w:sz w:val="32"/>
          <w:szCs w:val="32"/>
          <w:lang w:val="zh-TW"/>
        </w:rPr>
        <w:t>2022年上海市红色故事大赛组委会</w:t>
      </w:r>
      <w:r>
        <w:rPr>
          <w:rFonts w:hint="eastAsia" w:ascii="仿宋_GB2312" w:hAnsi="仿宋_GB2312" w:eastAsia="仿宋_GB2312" w:cs="仿宋_GB2312"/>
          <w:sz w:val="32"/>
          <w:szCs w:val="32"/>
          <w:lang w:val="zh-TW"/>
        </w:rPr>
        <w:t>统一部署，依托中央和上海各新闻单位媒体资源</w:t>
      </w:r>
      <w:r>
        <w:rPr>
          <w:rFonts w:hint="eastAsia" w:ascii="仿宋_GB2312" w:hAnsi="仿宋_GB2312" w:eastAsia="仿宋_GB2312" w:cs="仿宋_GB2312"/>
          <w:color w:val="000000" w:themeColor="text1"/>
          <w:sz w:val="32"/>
          <w:szCs w:val="32"/>
          <w:lang w:val="zh-TW"/>
          <w14:textFill>
            <w14:solidFill>
              <w14:schemeClr w14:val="tx1"/>
            </w14:solidFill>
          </w14:textFill>
        </w:rPr>
        <w:t>以及易班博雅网</w:t>
      </w:r>
      <w:r>
        <w:rPr>
          <w:rFonts w:ascii="仿宋_GB2312" w:hAnsi="仿宋_GB2312" w:eastAsia="仿宋_GB2312" w:cs="仿宋_GB2312"/>
          <w:color w:val="000000" w:themeColor="text1"/>
          <w:sz w:val="32"/>
          <w:szCs w:val="32"/>
          <w:lang w:val="zh-TW"/>
          <w14:textFill>
            <w14:solidFill>
              <w14:schemeClr w14:val="tx1"/>
            </w14:solidFill>
          </w14:textFill>
        </w:rPr>
        <w:t>同步</w:t>
      </w:r>
      <w:r>
        <w:rPr>
          <w:rFonts w:hint="eastAsia" w:ascii="仿宋_GB2312" w:hAnsi="仿宋_GB2312" w:eastAsia="仿宋_GB2312" w:cs="仿宋_GB2312"/>
          <w:color w:val="000000" w:themeColor="text1"/>
          <w:sz w:val="32"/>
          <w:szCs w:val="32"/>
          <w:lang w:val="zh-TW"/>
          <w14:textFill>
            <w14:solidFill>
              <w14:schemeClr w14:val="tx1"/>
            </w14:solidFill>
          </w14:textFill>
        </w:rPr>
        <w:t>开展</w:t>
      </w:r>
      <w:r>
        <w:rPr>
          <w:rFonts w:ascii="仿宋_GB2312" w:hAnsi="仿宋_GB2312" w:eastAsia="仿宋_GB2312" w:cs="仿宋_GB2312"/>
          <w:color w:val="000000" w:themeColor="text1"/>
          <w:sz w:val="32"/>
          <w:szCs w:val="32"/>
          <w:lang w:val="zh-TW"/>
          <w14:textFill>
            <w14:solidFill>
              <w14:schemeClr w14:val="tx1"/>
            </w14:solidFill>
          </w14:textFill>
        </w:rPr>
        <w:t>宣传推广</w:t>
      </w:r>
      <w:r>
        <w:rPr>
          <w:rFonts w:hint="eastAsia" w:ascii="仿宋_GB2312" w:hAnsi="仿宋_GB2312" w:eastAsia="仿宋_GB2312" w:cs="仿宋_GB2312"/>
          <w:color w:val="000000" w:themeColor="text1"/>
          <w:sz w:val="32"/>
          <w:szCs w:val="32"/>
          <w:lang w:val="zh-TW"/>
          <w14:textFill>
            <w14:solidFill>
              <w14:schemeClr w14:val="tx1"/>
            </w14:solidFill>
          </w14:textFill>
        </w:rPr>
        <w:t>，</w:t>
      </w:r>
      <w:r>
        <w:rPr>
          <w:rFonts w:hint="eastAsia" w:ascii="仿宋_GB2312" w:hAnsi="仿宋_GB2312" w:eastAsia="仿宋_GB2312" w:cs="仿宋_GB2312"/>
          <w:sz w:val="32"/>
          <w:szCs w:val="32"/>
          <w:lang w:val="zh-TW"/>
        </w:rPr>
        <w:t>进行赛前预热、赛中发布、赛后宣传，积极发掘参赛选手在参赛过程中涌现的红色文化志愿服务等方面的典型案例，整理提供宣传素材，</w:t>
      </w:r>
      <w:r>
        <w:rPr>
          <w:rFonts w:hint="eastAsia" w:ascii="仿宋_GB2312" w:hAnsi="仿宋_GB2312" w:eastAsia="仿宋_GB2312" w:cs="仿宋_GB2312"/>
          <w:sz w:val="32"/>
          <w:szCs w:val="32"/>
        </w:rPr>
        <w:t>推动开展</w:t>
      </w:r>
      <w:r>
        <w:rPr>
          <w:rFonts w:hint="eastAsia" w:ascii="仿宋_GB2312" w:hAnsi="仿宋_GB2312" w:eastAsia="仿宋_GB2312" w:cs="仿宋_GB2312"/>
          <w:sz w:val="32"/>
          <w:szCs w:val="32"/>
          <w:lang w:val="zh-TW"/>
        </w:rPr>
        <w:t>多渠道、全方位的宣传报道。同时由“红途”平台在“学习强国”“随申办”及小程序三端开设“红色故事大赛”专版，遴选优秀参赛作品予以重点宣传展示。</w:t>
      </w:r>
    </w:p>
    <w:p>
      <w:pPr>
        <w:spacing w:line="600" w:lineRule="exact"/>
        <w:ind w:firstLine="640" w:firstLineChars="200"/>
        <w:rPr>
          <w:rFonts w:ascii="仿宋_GB2312" w:hAnsi="仿宋_GB2312" w:eastAsia="仿宋_GB2312" w:cs="仿宋_GB2312"/>
          <w:sz w:val="32"/>
          <w:szCs w:val="32"/>
          <w:lang w:val="zh-TW"/>
        </w:rPr>
      </w:pPr>
    </w:p>
    <w:p>
      <w:pPr>
        <w:spacing w:line="600" w:lineRule="exact"/>
        <w:ind w:firstLine="640" w:firstLineChars="200"/>
        <w:rPr>
          <w:rFonts w:ascii="仿宋_GB2312" w:hAnsi="仿宋_GB2312" w:eastAsia="PMingLiU" w:cs="仿宋_GB2312"/>
          <w:sz w:val="32"/>
          <w:szCs w:val="32"/>
          <w:lang w:val="zh-TW" w:eastAsia="zh-TW"/>
        </w:rPr>
      </w:pPr>
      <w:r>
        <w:rPr>
          <w:rFonts w:hint="eastAsia" w:ascii="仿宋_GB2312" w:hAnsi="仿宋_GB2312" w:eastAsia="仿宋_GB2312" w:cs="仿宋_GB2312"/>
          <w:sz w:val="32"/>
          <w:szCs w:val="32"/>
          <w:lang w:val="zh-TW"/>
        </w:rPr>
        <w:t xml:space="preserve">联系人：傅强 </w:t>
      </w:r>
      <w:r>
        <w:rPr>
          <w:rFonts w:ascii="仿宋_GB2312" w:hAnsi="仿宋_GB2312" w:eastAsia="PMingLiU" w:cs="仿宋_GB2312"/>
          <w:sz w:val="32"/>
          <w:szCs w:val="32"/>
          <w:lang w:val="zh-TW" w:eastAsia="zh-TW"/>
        </w:rPr>
        <w:t xml:space="preserve">  13918418628</w:t>
      </w:r>
    </w:p>
    <w:p>
      <w:pPr>
        <w:spacing w:line="600" w:lineRule="exact"/>
        <w:ind w:firstLine="640" w:firstLineChars="200"/>
        <w:rPr>
          <w:rFonts w:ascii="仿宋_GB2312" w:hAnsi="仿宋_GB2312" w:eastAsia="PMingLiU" w:cs="仿宋_GB2312"/>
          <w:sz w:val="32"/>
          <w:szCs w:val="32"/>
          <w:lang w:val="zh-TW" w:eastAsia="zh-TW"/>
        </w:rPr>
      </w:pPr>
    </w:p>
    <w:p>
      <w:pPr>
        <w:spacing w:line="600" w:lineRule="exact"/>
        <w:ind w:firstLine="640" w:firstLineChars="200"/>
        <w:rPr>
          <w:rFonts w:ascii="仿宋_GB2312" w:hAnsi="仿宋_GB2312" w:eastAsia="PMingLiU" w:cs="仿宋_GB2312"/>
          <w:sz w:val="32"/>
          <w:szCs w:val="32"/>
          <w:lang w:val="zh-TW" w:eastAsia="zh-TW"/>
        </w:rPr>
      </w:pPr>
    </w:p>
    <w:p>
      <w:pPr>
        <w:spacing w:line="600" w:lineRule="exact"/>
        <w:ind w:firstLine="2124" w:firstLineChars="6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上海市青少年学生校外活动联席会议办公室</w:t>
      </w:r>
    </w:p>
    <w:p>
      <w:pPr>
        <w:spacing w:line="600" w:lineRule="exact"/>
        <w:ind w:firstLine="2124" w:firstLineChars="664"/>
        <w:jc w:val="center"/>
        <w:rPr>
          <w:rFonts w:ascii="仿宋_GB2312" w:hAnsi="仿宋_GB2312" w:eastAsia="PMingLiU" w:cs="仿宋_GB2312"/>
          <w:sz w:val="32"/>
          <w:szCs w:val="32"/>
          <w:lang w:val="zh-TW" w:eastAsia="zh-TW"/>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年7月6日</w:t>
      </w:r>
    </w:p>
    <w:sectPr>
      <w:foot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60762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7244E"/>
    <w:multiLevelType w:val="singleLevel"/>
    <w:tmpl w:val="FFB724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5E"/>
    <w:rsid w:val="00015ED4"/>
    <w:rsid w:val="0001679E"/>
    <w:rsid w:val="000252AF"/>
    <w:rsid w:val="00043710"/>
    <w:rsid w:val="00053403"/>
    <w:rsid w:val="00053713"/>
    <w:rsid w:val="00061D06"/>
    <w:rsid w:val="000737C6"/>
    <w:rsid w:val="000A22FC"/>
    <w:rsid w:val="000B2696"/>
    <w:rsid w:val="000C7548"/>
    <w:rsid w:val="000F048F"/>
    <w:rsid w:val="00142A4D"/>
    <w:rsid w:val="00160D3B"/>
    <w:rsid w:val="001C1A82"/>
    <w:rsid w:val="001E1769"/>
    <w:rsid w:val="00216919"/>
    <w:rsid w:val="00223972"/>
    <w:rsid w:val="00245210"/>
    <w:rsid w:val="0025464E"/>
    <w:rsid w:val="00275964"/>
    <w:rsid w:val="00276BAD"/>
    <w:rsid w:val="00280B02"/>
    <w:rsid w:val="002B7D06"/>
    <w:rsid w:val="002F2AD9"/>
    <w:rsid w:val="00300597"/>
    <w:rsid w:val="00317835"/>
    <w:rsid w:val="00340FBA"/>
    <w:rsid w:val="00341F3D"/>
    <w:rsid w:val="00347596"/>
    <w:rsid w:val="003527A1"/>
    <w:rsid w:val="00355EB4"/>
    <w:rsid w:val="00364333"/>
    <w:rsid w:val="00376936"/>
    <w:rsid w:val="00382DE4"/>
    <w:rsid w:val="003A5D81"/>
    <w:rsid w:val="003C29C4"/>
    <w:rsid w:val="003C3FE5"/>
    <w:rsid w:val="003F2FAA"/>
    <w:rsid w:val="003F4DA2"/>
    <w:rsid w:val="0040057D"/>
    <w:rsid w:val="004008A7"/>
    <w:rsid w:val="00403CA0"/>
    <w:rsid w:val="00404F32"/>
    <w:rsid w:val="00410FD2"/>
    <w:rsid w:val="0043052E"/>
    <w:rsid w:val="0045185A"/>
    <w:rsid w:val="004626B5"/>
    <w:rsid w:val="00480D5E"/>
    <w:rsid w:val="004A6C58"/>
    <w:rsid w:val="004D391A"/>
    <w:rsid w:val="004D44A3"/>
    <w:rsid w:val="004E7A51"/>
    <w:rsid w:val="0051550D"/>
    <w:rsid w:val="00581B73"/>
    <w:rsid w:val="005A1DD2"/>
    <w:rsid w:val="005B4407"/>
    <w:rsid w:val="005C1E15"/>
    <w:rsid w:val="005C3DF7"/>
    <w:rsid w:val="005D1644"/>
    <w:rsid w:val="005E6446"/>
    <w:rsid w:val="00603FCC"/>
    <w:rsid w:val="00620A16"/>
    <w:rsid w:val="006259E4"/>
    <w:rsid w:val="00647AC6"/>
    <w:rsid w:val="00656BC5"/>
    <w:rsid w:val="00663EFE"/>
    <w:rsid w:val="00674597"/>
    <w:rsid w:val="00677175"/>
    <w:rsid w:val="0068358A"/>
    <w:rsid w:val="00692272"/>
    <w:rsid w:val="006A4B57"/>
    <w:rsid w:val="006A70C1"/>
    <w:rsid w:val="006B39BF"/>
    <w:rsid w:val="006C0DDD"/>
    <w:rsid w:val="006C1555"/>
    <w:rsid w:val="006C30B2"/>
    <w:rsid w:val="006E6B47"/>
    <w:rsid w:val="00711B0C"/>
    <w:rsid w:val="00715F55"/>
    <w:rsid w:val="00743360"/>
    <w:rsid w:val="0075573F"/>
    <w:rsid w:val="00763977"/>
    <w:rsid w:val="0076467A"/>
    <w:rsid w:val="00771BDD"/>
    <w:rsid w:val="007F3806"/>
    <w:rsid w:val="00804B34"/>
    <w:rsid w:val="008303E1"/>
    <w:rsid w:val="00843C28"/>
    <w:rsid w:val="00851E6F"/>
    <w:rsid w:val="00853F22"/>
    <w:rsid w:val="00857C7E"/>
    <w:rsid w:val="00862D04"/>
    <w:rsid w:val="0088262F"/>
    <w:rsid w:val="008E2F35"/>
    <w:rsid w:val="008E3036"/>
    <w:rsid w:val="008E6818"/>
    <w:rsid w:val="0090382B"/>
    <w:rsid w:val="009146C0"/>
    <w:rsid w:val="0095240D"/>
    <w:rsid w:val="009761CD"/>
    <w:rsid w:val="0098462B"/>
    <w:rsid w:val="00996A47"/>
    <w:rsid w:val="009C0647"/>
    <w:rsid w:val="009D3A64"/>
    <w:rsid w:val="00A012B0"/>
    <w:rsid w:val="00A06B9D"/>
    <w:rsid w:val="00A2015C"/>
    <w:rsid w:val="00A73B97"/>
    <w:rsid w:val="00AC3D2D"/>
    <w:rsid w:val="00AD0CF9"/>
    <w:rsid w:val="00AE0FBD"/>
    <w:rsid w:val="00AE2D9B"/>
    <w:rsid w:val="00AE642C"/>
    <w:rsid w:val="00AE78F8"/>
    <w:rsid w:val="00B008F3"/>
    <w:rsid w:val="00B15DEC"/>
    <w:rsid w:val="00B47F12"/>
    <w:rsid w:val="00B754B5"/>
    <w:rsid w:val="00B75677"/>
    <w:rsid w:val="00B81EAD"/>
    <w:rsid w:val="00B843F8"/>
    <w:rsid w:val="00BA3405"/>
    <w:rsid w:val="00C62EB6"/>
    <w:rsid w:val="00C7454D"/>
    <w:rsid w:val="00C80337"/>
    <w:rsid w:val="00C81603"/>
    <w:rsid w:val="00CD4715"/>
    <w:rsid w:val="00CD74A0"/>
    <w:rsid w:val="00CF2CED"/>
    <w:rsid w:val="00D00225"/>
    <w:rsid w:val="00D12F46"/>
    <w:rsid w:val="00D227D0"/>
    <w:rsid w:val="00D265E0"/>
    <w:rsid w:val="00D544C6"/>
    <w:rsid w:val="00DD72FE"/>
    <w:rsid w:val="00DE3B89"/>
    <w:rsid w:val="00DE77DB"/>
    <w:rsid w:val="00DF0921"/>
    <w:rsid w:val="00E1086B"/>
    <w:rsid w:val="00E37918"/>
    <w:rsid w:val="00E41936"/>
    <w:rsid w:val="00E42EA8"/>
    <w:rsid w:val="00E71B50"/>
    <w:rsid w:val="00E83991"/>
    <w:rsid w:val="00E859AC"/>
    <w:rsid w:val="00E8667C"/>
    <w:rsid w:val="00E92D59"/>
    <w:rsid w:val="00E9687D"/>
    <w:rsid w:val="00EA1930"/>
    <w:rsid w:val="00EB45A0"/>
    <w:rsid w:val="00ED69BD"/>
    <w:rsid w:val="00EF0659"/>
    <w:rsid w:val="00F00296"/>
    <w:rsid w:val="00F003AC"/>
    <w:rsid w:val="00F11B80"/>
    <w:rsid w:val="00F15C6F"/>
    <w:rsid w:val="00F20419"/>
    <w:rsid w:val="00F24608"/>
    <w:rsid w:val="00F30517"/>
    <w:rsid w:val="00F577DA"/>
    <w:rsid w:val="00F60D7E"/>
    <w:rsid w:val="00F61D76"/>
    <w:rsid w:val="00F626F8"/>
    <w:rsid w:val="00F73E37"/>
    <w:rsid w:val="00F81D86"/>
    <w:rsid w:val="00F930D3"/>
    <w:rsid w:val="00F94296"/>
    <w:rsid w:val="00FA719B"/>
    <w:rsid w:val="00FB4A0B"/>
    <w:rsid w:val="00FD1EF1"/>
    <w:rsid w:val="00FD289D"/>
    <w:rsid w:val="00FD642B"/>
    <w:rsid w:val="01731209"/>
    <w:rsid w:val="0F172748"/>
    <w:rsid w:val="142034CD"/>
    <w:rsid w:val="2AD30C31"/>
    <w:rsid w:val="2C312D6E"/>
    <w:rsid w:val="2F357156"/>
    <w:rsid w:val="333D1B1C"/>
    <w:rsid w:val="3C7C65E8"/>
    <w:rsid w:val="4A7F79DD"/>
    <w:rsid w:val="4FFF4581"/>
    <w:rsid w:val="5E2F1121"/>
    <w:rsid w:val="5EB84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uiPriority w:val="99"/>
    <w:rPr>
      <w:kern w:val="2"/>
      <w:sz w:val="18"/>
      <w:szCs w:val="18"/>
    </w:rPr>
  </w:style>
  <w:style w:type="character" w:customStyle="1" w:styleId="10">
    <w:name w:val="页脚 字符"/>
    <w:basedOn w:val="7"/>
    <w:link w:val="2"/>
    <w:uiPriority w:val="99"/>
    <w:rPr>
      <w:kern w:val="2"/>
      <w:sz w:val="18"/>
      <w:szCs w:val="18"/>
    </w:rPr>
  </w:style>
  <w:style w:type="paragraph" w:styleId="11">
    <w:name w:val="List Paragraph"/>
    <w:basedOn w:val="1"/>
    <w:qFormat/>
    <w:uiPriority w:val="34"/>
    <w:pPr>
      <w:ind w:firstLine="420" w:firstLineChars="200"/>
    </w:pPr>
    <w:rPr>
      <w:sz w:val="21"/>
      <w:szCs w:val="22"/>
    </w:rPr>
  </w:style>
  <w:style w:type="character" w:customStyle="1" w:styleId="12">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331</Words>
  <Characters>1892</Characters>
  <Lines>15</Lines>
  <Paragraphs>4</Paragraphs>
  <TotalTime>0</TotalTime>
  <ScaleCrop>false</ScaleCrop>
  <LinksUpToDate>false</LinksUpToDate>
  <CharactersWithSpaces>2219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2022-07-10T01:50:00Z</dcterms:created>
  <dc:creator>Microsoft Office 用户</dc:creator>
  <cp:lastModifiedBy>yaoli</cp:lastModifiedBy>
  <dcterms:modified xsi:type="dcterms:W3CDTF">2022-07-15T09:03:09Z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