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rPr>
          <w:rFonts w:ascii="仿宋" w:hAnsi="仿宋"/>
        </w:rPr>
      </w:pPr>
      <w:bookmarkStart w:id="5" w:name="_GoBack"/>
      <w:bookmarkEnd w:id="5"/>
    </w:p>
    <w:p>
      <w:pPr>
        <w:spacing w:line="240" w:lineRule="auto"/>
        <w:ind w:firstLine="480"/>
        <w:rPr>
          <w:rFonts w:ascii="仿宋" w:hAnsi="仿宋"/>
        </w:rPr>
      </w:pPr>
      <w:r>
        <w:rPr>
          <w:rFonts w:ascii="仿宋" w:hAnsi="仿宋"/>
        </w:rPr>
        <w:tab/>
      </w:r>
    </w:p>
    <w:p>
      <w:pPr>
        <w:spacing w:line="240" w:lineRule="auto"/>
        <w:ind w:firstLine="480"/>
        <w:rPr>
          <w:rFonts w:ascii="仿宋" w:hAnsi="仿宋"/>
        </w:rPr>
      </w:pPr>
    </w:p>
    <w:p>
      <w:pPr>
        <w:spacing w:line="240" w:lineRule="auto"/>
        <w:ind w:firstLine="480"/>
        <w:rPr>
          <w:rFonts w:ascii="仿宋" w:hAnsi="仿宋"/>
        </w:rPr>
      </w:pPr>
    </w:p>
    <w:p>
      <w:pPr>
        <w:spacing w:line="240" w:lineRule="auto"/>
        <w:ind w:firstLine="480"/>
        <w:rPr>
          <w:rFonts w:ascii="仿宋" w:hAnsi="仿宋"/>
        </w:rPr>
      </w:pPr>
    </w:p>
    <w:p>
      <w:pPr>
        <w:spacing w:line="240" w:lineRule="auto"/>
        <w:ind w:firstLine="0" w:firstLineChars="0"/>
        <w:jc w:val="center"/>
        <w:rPr>
          <w:rFonts w:ascii="黑体" w:hAnsi="黑体" w:eastAsia="黑体" w:cs="黑体"/>
          <w:sz w:val="52"/>
          <w:szCs w:val="52"/>
        </w:rPr>
      </w:pPr>
      <w:r>
        <w:rPr>
          <w:rFonts w:hint="eastAsia" w:ascii="黑体" w:hAnsi="黑体" w:eastAsia="黑体" w:cs="黑体"/>
          <w:sz w:val="52"/>
          <w:szCs w:val="52"/>
        </w:rPr>
        <w:t>预算管理一体化系统操作手册</w:t>
      </w:r>
    </w:p>
    <w:p>
      <w:pPr>
        <w:spacing w:line="240" w:lineRule="auto"/>
        <w:ind w:firstLine="0" w:firstLineChars="0"/>
        <w:jc w:val="center"/>
        <w:rPr>
          <w:rFonts w:ascii="仿宋" w:hAnsi="仿宋"/>
          <w:szCs w:val="24"/>
        </w:rPr>
      </w:pPr>
      <w:r>
        <w:rPr>
          <w:rFonts w:hint="eastAsia" w:ascii="仿宋" w:hAnsi="仿宋"/>
          <w:b/>
          <w:bCs/>
          <w:sz w:val="32"/>
          <w:szCs w:val="32"/>
          <w:lang w:val="en-US" w:eastAsia="zh-CN"/>
        </w:rPr>
        <w:t>--22年</w:t>
      </w:r>
      <w:r>
        <w:rPr>
          <w:rFonts w:hint="eastAsia" w:ascii="仿宋" w:hAnsi="仿宋"/>
          <w:b/>
          <w:bCs/>
          <w:sz w:val="32"/>
          <w:szCs w:val="32"/>
        </w:rPr>
        <w:t>供养人员维护</w:t>
      </w:r>
    </w:p>
    <w:p>
      <w:pPr>
        <w:spacing w:line="240" w:lineRule="auto"/>
        <w:ind w:firstLine="1040"/>
        <w:jc w:val="center"/>
        <w:rPr>
          <w:rFonts w:ascii="仿宋" w:hAnsi="仿宋"/>
          <w:sz w:val="52"/>
          <w:szCs w:val="52"/>
        </w:rPr>
      </w:pPr>
    </w:p>
    <w:p>
      <w:pPr>
        <w:spacing w:line="240" w:lineRule="auto"/>
        <w:ind w:firstLine="1040"/>
        <w:jc w:val="center"/>
        <w:rPr>
          <w:rFonts w:ascii="仿宋" w:hAnsi="仿宋"/>
          <w:sz w:val="52"/>
          <w:szCs w:val="52"/>
        </w:rPr>
      </w:pPr>
    </w:p>
    <w:p>
      <w:pPr>
        <w:spacing w:line="240" w:lineRule="auto"/>
        <w:ind w:firstLine="1040"/>
        <w:jc w:val="center"/>
        <w:rPr>
          <w:rFonts w:ascii="仿宋" w:hAnsi="仿宋"/>
          <w:sz w:val="52"/>
          <w:szCs w:val="52"/>
        </w:rPr>
      </w:pPr>
    </w:p>
    <w:p>
      <w:pPr>
        <w:pStyle w:val="7"/>
        <w:ind w:firstLine="1040"/>
        <w:rPr>
          <w:rFonts w:ascii="仿宋" w:hAnsi="仿宋"/>
          <w:sz w:val="52"/>
          <w:szCs w:val="52"/>
        </w:rPr>
      </w:pPr>
    </w:p>
    <w:p>
      <w:pPr>
        <w:ind w:firstLine="480"/>
      </w:pPr>
    </w:p>
    <w:p>
      <w:pPr>
        <w:spacing w:line="240" w:lineRule="auto"/>
        <w:ind w:firstLine="0" w:firstLineChars="0"/>
        <w:rPr>
          <w:rFonts w:ascii="仿宋" w:hAnsi="仿宋"/>
          <w:sz w:val="52"/>
          <w:szCs w:val="52"/>
        </w:rPr>
      </w:pPr>
    </w:p>
    <w:p>
      <w:pPr>
        <w:spacing w:line="240" w:lineRule="auto"/>
        <w:ind w:firstLine="0" w:firstLineChars="0"/>
        <w:rPr>
          <w:rFonts w:ascii="仿宋" w:hAnsi="仿宋"/>
          <w:sz w:val="52"/>
          <w:szCs w:val="52"/>
        </w:rPr>
      </w:pPr>
    </w:p>
    <w:p>
      <w:pPr>
        <w:spacing w:line="240" w:lineRule="auto"/>
        <w:ind w:firstLine="0" w:firstLineChars="0"/>
        <w:rPr>
          <w:rFonts w:ascii="仿宋" w:hAnsi="仿宋"/>
          <w:sz w:val="52"/>
          <w:szCs w:val="52"/>
        </w:rPr>
      </w:pPr>
    </w:p>
    <w:p>
      <w:pPr>
        <w:spacing w:line="240" w:lineRule="auto"/>
        <w:ind w:firstLine="0" w:firstLineChars="0"/>
        <w:rPr>
          <w:rFonts w:ascii="仿宋" w:hAnsi="仿宋"/>
          <w:sz w:val="52"/>
          <w:szCs w:val="52"/>
        </w:rPr>
      </w:pPr>
    </w:p>
    <w:p>
      <w:pPr>
        <w:spacing w:line="240" w:lineRule="auto"/>
        <w:ind w:firstLine="480"/>
        <w:rPr>
          <w:rFonts w:ascii="仿宋" w:hAnsi="仿宋"/>
        </w:rPr>
      </w:pPr>
      <w:r>
        <w:rPr>
          <w:rFonts w:ascii="仿宋" w:hAnsi="仿宋"/>
        </w:rPr>
        <w:br w:type="page"/>
      </w:r>
    </w:p>
    <w:p>
      <w:pPr>
        <w:spacing w:line="240" w:lineRule="auto"/>
        <w:ind w:firstLine="480"/>
        <w:rPr>
          <w:rFonts w:cs="Times New Roman"/>
        </w:rPr>
      </w:pPr>
    </w:p>
    <w:p>
      <w:pPr>
        <w:pStyle w:val="7"/>
      </w:pPr>
    </w:p>
    <w:sdt>
      <w:sdtPr>
        <w:rPr>
          <w:rFonts w:hint="eastAsia" w:ascii="仿宋" w:hAnsi="仿宋" w:cs="仿宋"/>
          <w:b/>
          <w:bCs/>
          <w:sz w:val="36"/>
          <w:szCs w:val="36"/>
        </w:rPr>
        <w:id w:val="147483604"/>
        <w15:color w:val="DBDBDB"/>
      </w:sdtPr>
      <w:sdtEndPr>
        <w:rPr>
          <w:rFonts w:hint="eastAsia" w:cs="仿宋" w:asciiTheme="minorHAnsi" w:hAnsiTheme="minorHAnsi"/>
          <w:b w:val="0"/>
          <w:bCs w:val="0"/>
          <w:sz w:val="28"/>
          <w:szCs w:val="28"/>
        </w:rPr>
      </w:sdtEndPr>
      <w:sdtContent>
        <w:p>
          <w:pPr>
            <w:spacing w:line="240" w:lineRule="auto"/>
            <w:ind w:firstLine="0" w:firstLineChars="0"/>
            <w:jc w:val="center"/>
            <w:rPr>
              <w:rFonts w:ascii="仿宋" w:hAnsi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cs="仿宋"/>
              <w:b/>
              <w:bCs/>
              <w:sz w:val="36"/>
              <w:szCs w:val="36"/>
            </w:rPr>
            <w:t>目 录</w:t>
          </w:r>
        </w:p>
        <w:p>
          <w:pPr>
            <w:pStyle w:val="7"/>
            <w:tabs>
              <w:tab w:val="left" w:pos="1050"/>
              <w:tab w:val="right" w:leader="dot" w:pos="8296"/>
            </w:tabs>
            <w:ind w:firstLine="478" w:firstLineChars="171"/>
            <w:rPr>
              <w:rFonts w:ascii="仿宋" w:hAnsi="仿宋" w:eastAsia="仿宋" w:cstheme="minorBidi"/>
              <w:sz w:val="24"/>
              <w:szCs w:val="24"/>
              <w14:ligatures w14:val="standardContextual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"_Toc135008162" </w:instrText>
          </w:r>
          <w:r>
            <w:fldChar w:fldCharType="separate"/>
          </w:r>
          <w:r>
            <w:rPr>
              <w:rStyle w:val="10"/>
              <w:rFonts w:ascii="仿宋" w:hAnsi="仿宋" w:eastAsia="仿宋" w:cs="仿宋"/>
              <w:sz w:val="24"/>
              <w:szCs w:val="24"/>
            </w:rPr>
            <w:t>1.</w:t>
          </w:r>
          <w:r>
            <w:rPr>
              <w:rFonts w:ascii="仿宋" w:hAnsi="仿宋" w:eastAsia="仿宋" w:cstheme="minorBidi"/>
              <w:sz w:val="24"/>
              <w:szCs w:val="24"/>
              <w14:ligatures w14:val="standardContextual"/>
            </w:rPr>
            <w:tab/>
          </w:r>
          <w:r>
            <w:rPr>
              <w:rStyle w:val="10"/>
              <w:rFonts w:ascii="仿宋" w:hAnsi="仿宋" w:eastAsia="仿宋" w:cs="仿宋"/>
              <w:sz w:val="24"/>
              <w:szCs w:val="24"/>
            </w:rPr>
            <w:t>单位填报（供养人员版本）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_Toc135008162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ind w:firstLine="420"/>
            <w:rPr>
              <w:rFonts w:ascii="仿宋" w:hAnsi="仿宋" w:eastAsia="仿宋" w:cstheme="minorBidi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"_Toc135008163" </w:instrText>
          </w:r>
          <w:r>
            <w:fldChar w:fldCharType="separate"/>
          </w:r>
          <w:r>
            <w:rPr>
              <w:rStyle w:val="10"/>
              <w:rFonts w:ascii="仿宋" w:hAnsi="仿宋" w:eastAsia="仿宋" w:cs="仿宋"/>
              <w:sz w:val="24"/>
              <w:szCs w:val="24"/>
            </w:rPr>
            <w:t>2.</w:t>
          </w:r>
          <w:r>
            <w:rPr>
              <w:rFonts w:ascii="仿宋" w:hAnsi="仿宋" w:eastAsia="仿宋" w:cstheme="minorBidi"/>
              <w:sz w:val="24"/>
              <w:szCs w:val="24"/>
              <w14:ligatures w14:val="standardContextual"/>
            </w:rPr>
            <w:tab/>
          </w:r>
          <w:r>
            <w:rPr>
              <w:rStyle w:val="10"/>
              <w:rFonts w:ascii="仿宋" w:hAnsi="仿宋" w:eastAsia="仿宋" w:cs="仿宋"/>
              <w:sz w:val="24"/>
              <w:szCs w:val="24"/>
            </w:rPr>
            <w:t>人员维护（供养人员版本）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_Toc135008163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5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7"/>
            <w:tabs>
              <w:tab w:val="left" w:pos="1050"/>
              <w:tab w:val="right" w:leader="dot" w:pos="8296"/>
            </w:tabs>
            <w:ind w:firstLine="420"/>
            <w:rPr>
              <w:rFonts w:ascii="仿宋" w:hAnsi="仿宋" w:eastAsia="仿宋" w:cstheme="minorBidi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"_Toc135008164" </w:instrText>
          </w:r>
          <w:r>
            <w:fldChar w:fldCharType="separate"/>
          </w:r>
          <w:r>
            <w:rPr>
              <w:rStyle w:val="10"/>
              <w:rFonts w:ascii="仿宋" w:hAnsi="仿宋" w:eastAsia="仿宋" w:cs="仿宋"/>
              <w:sz w:val="24"/>
              <w:szCs w:val="24"/>
            </w:rPr>
            <w:t>3.</w:t>
          </w:r>
          <w:r>
            <w:rPr>
              <w:rFonts w:ascii="仿宋" w:hAnsi="仿宋" w:eastAsia="仿宋" w:cstheme="minorBidi"/>
              <w:sz w:val="24"/>
              <w:szCs w:val="24"/>
              <w14:ligatures w14:val="standardContextual"/>
            </w:rPr>
            <w:tab/>
          </w:r>
          <w:r>
            <w:rPr>
              <w:rStyle w:val="10"/>
              <w:rFonts w:ascii="仿宋" w:hAnsi="仿宋" w:eastAsia="仿宋" w:cs="仿宋"/>
              <w:sz w:val="24"/>
              <w:szCs w:val="24"/>
            </w:rPr>
            <w:t>人员审核（供养人员版本）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_Toc135008164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19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ind w:firstLine="560"/>
            <w:rPr>
              <w:rFonts w:cs="仿宋"/>
              <w:sz w:val="28"/>
              <w:szCs w:val="28"/>
            </w:rPr>
          </w:pPr>
          <w:r>
            <w:rPr>
              <w:rFonts w:hint="eastAsia" w:ascii="仿宋" w:hAnsi="仿宋" w:cs="仿宋"/>
              <w:sz w:val="28"/>
              <w:szCs w:val="28"/>
            </w:rPr>
            <w:fldChar w:fldCharType="end"/>
          </w:r>
        </w:p>
      </w:sdtContent>
    </w:sdt>
    <w:p>
      <w:pPr>
        <w:pStyle w:val="7"/>
        <w:ind w:firstLine="420"/>
      </w:pPr>
    </w:p>
    <w:p>
      <w:pPr>
        <w:ind w:firstLine="560"/>
        <w:rPr>
          <w:rFonts w:cs="仿宋"/>
          <w:sz w:val="28"/>
          <w:szCs w:val="28"/>
        </w:rPr>
      </w:pPr>
    </w:p>
    <w:p>
      <w:pPr>
        <w:ind w:firstLine="560"/>
      </w:pPr>
      <w:r>
        <w:rPr>
          <w:rFonts w:hint="eastAsia" w:cs="仿宋"/>
          <w:sz w:val="28"/>
          <w:szCs w:val="28"/>
        </w:rPr>
        <w:br w:type="page"/>
      </w:r>
    </w:p>
    <w:p>
      <w:pPr>
        <w:pStyle w:val="7"/>
        <w:numPr>
          <w:ilvl w:val="0"/>
          <w:numId w:val="1"/>
        </w:numPr>
        <w:ind w:firstLine="0" w:firstLineChars="0"/>
        <w:outlineLvl w:val="0"/>
        <w:rPr>
          <w:rFonts w:ascii="仿宋" w:hAnsi="仿宋" w:eastAsia="仿宋" w:cs="仿宋"/>
          <w:b/>
          <w:bCs/>
          <w:sz w:val="32"/>
          <w:szCs w:val="32"/>
        </w:rPr>
      </w:pPr>
      <w:bookmarkStart w:id="0" w:name="_Toc135008162"/>
      <w:r>
        <w:rPr>
          <w:rFonts w:hint="eastAsia" w:ascii="仿宋" w:hAnsi="仿宋" w:eastAsia="仿宋" w:cs="仿宋"/>
          <w:b/>
          <w:bCs/>
          <w:sz w:val="32"/>
          <w:szCs w:val="32"/>
        </w:rPr>
        <w:t>单位填报</w:t>
      </w:r>
      <w:bookmarkStart w:id="1" w:name="_Hlk135005357"/>
      <w:r>
        <w:rPr>
          <w:rFonts w:hint="eastAsia" w:ascii="仿宋" w:hAnsi="仿宋" w:eastAsia="仿宋" w:cs="仿宋"/>
          <w:b/>
          <w:bCs/>
          <w:sz w:val="32"/>
          <w:szCs w:val="32"/>
        </w:rPr>
        <w:t>（供养人员版本）</w:t>
      </w:r>
      <w:bookmarkEnd w:id="0"/>
      <w:bookmarkEnd w:id="1"/>
    </w:p>
    <w:p>
      <w:pPr>
        <w:spacing w:line="240" w:lineRule="auto"/>
        <w:ind w:firstLine="562"/>
        <w:rPr>
          <w:rFonts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基础信息单位经办角色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可通过单位填报（供养人员版本）调整单位基础信息。（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其中：市本级、静安区、闵行区及普陀区的单位信息取自23年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预算编制阶段填报的单位基础信息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其他区的单位信息取自22年编制政府综合财务报告的单位基础信息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，请单位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自行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确认数据准确性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pStyle w:val="4"/>
        <w:spacing w:before="0" w:after="0" w:line="240" w:lineRule="auto"/>
        <w:ind w:firstLine="562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1</w:t>
      </w:r>
      <w:r>
        <w:rPr>
          <w:rFonts w:ascii="仿宋" w:hAnsi="仿宋" w:cs="仿宋"/>
          <w:sz w:val="28"/>
          <w:szCs w:val="28"/>
        </w:rPr>
        <w:t>.1</w:t>
      </w:r>
      <w:r>
        <w:rPr>
          <w:rFonts w:hint="eastAsia" w:ascii="仿宋" w:hAnsi="仿宋" w:cs="仿宋"/>
          <w:sz w:val="28"/>
          <w:szCs w:val="28"/>
        </w:rPr>
        <w:t>进入</w:t>
      </w:r>
      <w:bookmarkStart w:id="2" w:name="_Hlk135005404"/>
      <w:r>
        <w:rPr>
          <w:rFonts w:hint="eastAsia" w:ascii="仿宋" w:hAnsi="仿宋" w:cs="仿宋"/>
          <w:sz w:val="28"/>
          <w:szCs w:val="28"/>
        </w:rPr>
        <w:t>单位填报（供养人员版本）</w:t>
      </w:r>
      <w:bookmarkEnd w:id="2"/>
    </w:p>
    <w:p>
      <w:pPr>
        <w:spacing w:line="240" w:lineRule="auto"/>
        <w:ind w:firstLine="560"/>
        <w:rPr>
          <w:rFonts w:cs="Calibri"/>
          <w:sz w:val="28"/>
          <w:szCs w:val="28"/>
        </w:rPr>
      </w:pP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基础信息单位经办角色登录预算一体化系统，</w:t>
      </w:r>
      <w:r>
        <w:rPr>
          <w:rFonts w:hint="eastAsia" w:ascii="仿宋" w:hAnsi="仿宋" w:cs="宋体"/>
          <w:b/>
          <w:bCs/>
          <w:color w:val="FF0000"/>
          <w:sz w:val="28"/>
          <w:szCs w:val="28"/>
        </w:rPr>
        <w:t>选择【基础信息】进入</w:t>
      </w:r>
      <w:r>
        <w:rPr>
          <w:rFonts w:hint="eastAsia" w:cs="Calibri"/>
          <w:b/>
          <w:bCs/>
          <w:color w:val="FF0000"/>
          <w:sz w:val="28"/>
          <w:szCs w:val="28"/>
        </w:rPr>
        <w:t>2022</w:t>
      </w:r>
      <w:r>
        <w:rPr>
          <w:rFonts w:hint="eastAsia" w:ascii="仿宋" w:hAnsi="仿宋" w:cs="宋体"/>
          <w:b/>
          <w:bCs/>
          <w:color w:val="FF0000"/>
          <w:sz w:val="28"/>
          <w:szCs w:val="28"/>
        </w:rPr>
        <w:t>年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，依次打开菜单【基础信息管理（功能菜单）】-【人员信息管理】-【单位填报（供养人员版本）】，如图</w:t>
      </w:r>
      <w:r>
        <w:rPr>
          <w:rFonts w:hint="eastAsia" w:cs="Calibri"/>
          <w:sz w:val="28"/>
          <w:szCs w:val="28"/>
        </w:rPr>
        <w:t>1</w:t>
      </w:r>
      <w:r>
        <w:rPr>
          <w:rFonts w:cs="Calibri"/>
          <w:sz w:val="28"/>
          <w:szCs w:val="28"/>
        </w:rPr>
        <w:t>-1-1、</w:t>
      </w:r>
      <w:r>
        <w:rPr>
          <w:rFonts w:hint="eastAsia" w:cs="Calibri"/>
          <w:sz w:val="28"/>
          <w:szCs w:val="28"/>
        </w:rPr>
        <w:t>1</w:t>
      </w:r>
      <w:r>
        <w:rPr>
          <w:rFonts w:cs="Calibri"/>
          <w:sz w:val="28"/>
          <w:szCs w:val="28"/>
        </w:rPr>
        <w:t>-1-2</w:t>
      </w:r>
    </w:p>
    <w:p>
      <w:pPr>
        <w:spacing w:line="240" w:lineRule="auto"/>
        <w:ind w:firstLine="0" w:firstLineChars="0"/>
        <w:rPr>
          <w:rFonts w:cs="Times New Roman"/>
        </w:rPr>
      </w:pPr>
      <w:r>
        <w:drawing>
          <wp:inline distT="0" distB="0" distL="114300" distR="114300">
            <wp:extent cx="5287010" cy="2691765"/>
            <wp:effectExtent l="0" t="0" r="8890" b="13335"/>
            <wp:docPr id="1181150068" name="图片 1181150068" descr="C:\Users\lwf\Desktop\供养人员\供养人员1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50068" name="图片 1181150068" descr="C:\Users\lwf\Desktop\供养人员\供养人员1\1.jpg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图1-1-1 进入“基础信息”</w:t>
      </w:r>
    </w:p>
    <w:p>
      <w:pPr>
        <w:pStyle w:val="2"/>
        <w:ind w:firstLine="0" w:firstLineChars="0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5238750" cy="2171065"/>
            <wp:effectExtent l="0" t="0" r="0" b="635"/>
            <wp:docPr id="6075764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576418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5239141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图1-1-2 进入单位填报（供养人员版本）</w:t>
      </w:r>
    </w:p>
    <w:p>
      <w:pPr>
        <w:pStyle w:val="2"/>
        <w:ind w:firstLine="360"/>
        <w:rPr>
          <w:lang w:eastAsia="zh-CN"/>
        </w:rPr>
      </w:pPr>
    </w:p>
    <w:p>
      <w:pPr>
        <w:pStyle w:val="4"/>
        <w:spacing w:before="0" w:after="0" w:line="240" w:lineRule="auto"/>
        <w:ind w:firstLine="562"/>
        <w:rPr>
          <w:rFonts w:ascii="仿宋" w:hAnsi="仿宋" w:cs="仿宋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1.2未填报页签功能</w:t>
      </w:r>
    </w:p>
    <w:p>
      <w:pPr>
        <w:ind w:firstLine="0" w:firstLineChars="0"/>
      </w:pPr>
      <w:r>
        <w:drawing>
          <wp:inline distT="0" distB="0" distL="0" distR="0">
            <wp:extent cx="5229860" cy="3057525"/>
            <wp:effectExtent l="0" t="0" r="8890" b="0"/>
            <wp:docPr id="1919148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4893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l="832" r="1"/>
                    <a:stretch>
                      <a:fillRect/>
                    </a:stretch>
                  </pic:blipFill>
                  <pic:spPr>
                    <a:xfrm>
                      <a:off x="0" y="0"/>
                      <a:ext cx="5230348" cy="3057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图1-2-1 修改单位基础信息</w:t>
      </w:r>
    </w:p>
    <w:p>
      <w:pPr>
        <w:pStyle w:val="2"/>
        <w:ind w:firstLine="560"/>
        <w:rPr>
          <w:lang w:eastAsia="zh-CN"/>
        </w:rPr>
      </w:pPr>
      <w:r>
        <w:rPr>
          <w:rFonts w:hint="eastAsia" w:ascii="仿宋" w:hAnsi="仿宋" w:eastAsia="仿宋" w:cs="宋体"/>
          <w:kern w:val="2"/>
          <w:sz w:val="28"/>
          <w:szCs w:val="28"/>
          <w:lang w:eastAsia="zh-CN"/>
        </w:rPr>
        <w:t>进入【人员维护</w:t>
      </w:r>
      <w:r>
        <w:rPr>
          <w:rFonts w:hint="eastAsia" w:ascii="仿宋" w:hAnsi="仿宋" w:cs="宋体"/>
          <w:sz w:val="28"/>
          <w:szCs w:val="28"/>
          <w:lang w:eastAsia="zh-CN"/>
        </w:rPr>
        <w:t>（供养人员版本）</w:t>
      </w:r>
      <w:r>
        <w:rPr>
          <w:rFonts w:hint="eastAsia" w:ascii="仿宋" w:hAnsi="仿宋" w:eastAsia="仿宋" w:cs="宋体"/>
          <w:kern w:val="2"/>
          <w:sz w:val="28"/>
          <w:szCs w:val="28"/>
          <w:lang w:eastAsia="zh-CN"/>
        </w:rPr>
        <w:t>】后，点击“未填报”页面，</w:t>
      </w:r>
      <w:r>
        <w:rPr>
          <w:rFonts w:hint="eastAsia" w:ascii="仿宋" w:hAnsi="仿宋" w:cs="宋体"/>
          <w:kern w:val="2"/>
          <w:sz w:val="28"/>
          <w:szCs w:val="28"/>
          <w:lang w:eastAsia="zh-CN"/>
        </w:rPr>
        <w:t>勾选本单位信息后，点击“修改”，可调整本单位基础信息，修改确认后即可将调整信息保存。</w:t>
      </w:r>
    </w:p>
    <w:p>
      <w:pPr>
        <w:pStyle w:val="7"/>
        <w:numPr>
          <w:ilvl w:val="0"/>
          <w:numId w:val="1"/>
        </w:numPr>
        <w:ind w:firstLine="0" w:firstLineChars="0"/>
        <w:outlineLvl w:val="0"/>
        <w:rPr>
          <w:rFonts w:ascii="仿宋" w:hAnsi="仿宋" w:eastAsia="仿宋" w:cs="仿宋"/>
          <w:b/>
          <w:bCs/>
          <w:sz w:val="32"/>
          <w:szCs w:val="32"/>
        </w:rPr>
      </w:pPr>
      <w:bookmarkStart w:id="3" w:name="_Toc135008163"/>
      <w:r>
        <w:rPr>
          <w:rFonts w:hint="eastAsia" w:ascii="仿宋" w:hAnsi="仿宋" w:eastAsia="仿宋" w:cs="仿宋"/>
          <w:b/>
          <w:bCs/>
          <w:sz w:val="32"/>
          <w:szCs w:val="32"/>
        </w:rPr>
        <w:t>人员维护（供养人员版本）</w:t>
      </w:r>
      <w:bookmarkEnd w:id="3"/>
    </w:p>
    <w:p>
      <w:pPr>
        <w:spacing w:line="240" w:lineRule="auto"/>
        <w:ind w:firstLine="560"/>
        <w:rPr>
          <w:rFonts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供养人员维护为各单位按照财政业务要求，由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基础信息单位经办角色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用户编制本单位供养人员信息的功能菜单。</w:t>
      </w:r>
    </w:p>
    <w:p>
      <w:pPr>
        <w:pStyle w:val="4"/>
        <w:spacing w:before="0" w:after="0" w:line="240" w:lineRule="auto"/>
        <w:ind w:firstLine="562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t>2</w:t>
      </w:r>
      <w:r>
        <w:rPr>
          <w:rFonts w:hint="eastAsia" w:ascii="仿宋" w:hAnsi="仿宋" w:cs="仿宋"/>
          <w:sz w:val="28"/>
          <w:szCs w:val="28"/>
        </w:rPr>
        <w:t>.1进入人员维护（供养人员版本）</w:t>
      </w:r>
    </w:p>
    <w:p>
      <w:pPr>
        <w:spacing w:line="240" w:lineRule="auto"/>
        <w:ind w:firstLine="560"/>
        <w:rPr>
          <w:rFonts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基础信息单位经办角色用户登录预算一体化系统，</w:t>
      </w:r>
      <w:r>
        <w:rPr>
          <w:rFonts w:hint="eastAsia" w:ascii="仿宋" w:hAnsi="仿宋" w:cs="宋体"/>
          <w:b/>
          <w:bCs/>
          <w:color w:val="FF0000"/>
          <w:sz w:val="28"/>
          <w:szCs w:val="28"/>
        </w:rPr>
        <w:t>选择【基础信息】进入</w:t>
      </w:r>
      <w:r>
        <w:rPr>
          <w:rFonts w:hint="eastAsia" w:cs="Calibri"/>
          <w:b/>
          <w:bCs/>
          <w:color w:val="FF0000"/>
          <w:sz w:val="28"/>
          <w:szCs w:val="28"/>
        </w:rPr>
        <w:t>2022</w:t>
      </w:r>
      <w:r>
        <w:rPr>
          <w:rFonts w:hint="eastAsia" w:ascii="仿宋" w:hAnsi="仿宋" w:cs="宋体"/>
          <w:b/>
          <w:bCs/>
          <w:color w:val="FF0000"/>
          <w:sz w:val="28"/>
          <w:szCs w:val="28"/>
        </w:rPr>
        <w:t>年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，依次打开菜单【基础信息管理（功能菜单）】-【人员信息管理】-【人员维护（供养人员版本）】，如图</w:t>
      </w:r>
      <w:r>
        <w:rPr>
          <w:rFonts w:cs="Calibri"/>
          <w:sz w:val="28"/>
          <w:szCs w:val="28"/>
        </w:rPr>
        <w:t>2-1-1、2-1-2</w:t>
      </w:r>
    </w:p>
    <w:p>
      <w:pPr>
        <w:spacing w:line="240" w:lineRule="auto"/>
        <w:ind w:firstLine="0" w:firstLineChars="0"/>
        <w:rPr>
          <w:rFonts w:cs="Times New Roman"/>
        </w:rPr>
      </w:pPr>
      <w:r>
        <w:drawing>
          <wp:inline distT="0" distB="0" distL="114300" distR="114300">
            <wp:extent cx="5287010" cy="2691765"/>
            <wp:effectExtent l="0" t="0" r="8890" b="13335"/>
            <wp:docPr id="1" name="图片 2" descr="C:\Users\lwf\Desktop\供养人员\供养人员1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lwf\Desktop\供养人员\供养人员1\1.jpg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-1-1 进入“基础信息”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142490"/>
            <wp:effectExtent l="0" t="0" r="2540" b="0"/>
            <wp:docPr id="20303802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8025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-1-2 进入人员维护（供养人员版本）</w:t>
      </w:r>
    </w:p>
    <w:p>
      <w:pPr>
        <w:pStyle w:val="4"/>
        <w:spacing w:before="0" w:after="0" w:line="240" w:lineRule="auto"/>
        <w:ind w:firstLine="562"/>
      </w:pPr>
      <w:r>
        <w:rPr>
          <w:rFonts w:ascii="仿宋" w:hAnsi="仿宋" w:cs="仿宋"/>
          <w:sz w:val="28"/>
          <w:szCs w:val="28"/>
        </w:rPr>
        <w:t>2</w:t>
      </w:r>
      <w:r>
        <w:rPr>
          <w:rFonts w:hint="eastAsia" w:ascii="仿宋" w:hAnsi="仿宋" w:cs="仿宋"/>
          <w:sz w:val="28"/>
          <w:szCs w:val="28"/>
        </w:rPr>
        <w:t>.2未送审页签功能</w:t>
      </w:r>
    </w:p>
    <w:p>
      <w:pPr>
        <w:spacing w:line="240" w:lineRule="auto"/>
        <w:ind w:firstLine="560"/>
        <w:rPr>
          <w:rFonts w:cs="Calibri"/>
          <w:sz w:val="28"/>
          <w:szCs w:val="28"/>
        </w:rPr>
      </w:pP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供养</w:t>
      </w:r>
      <w:r>
        <w:rPr>
          <w:rFonts w:hint="eastAsia" w:ascii="仿宋" w:hAnsi="仿宋" w:cs="宋体"/>
          <w:sz w:val="28"/>
          <w:szCs w:val="28"/>
        </w:rPr>
        <w:t>人员新增，进入【人员维护（供养人员版本）】后，点击“未审核”页面，进入页签，人员类型分为行政（参公）在职、事业在职、离退休、其他人员，可以选择人员类型后点击“新增”按钮新增相应的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供养</w:t>
      </w:r>
      <w:r>
        <w:rPr>
          <w:rFonts w:hint="eastAsia" w:ascii="仿宋" w:hAnsi="仿宋" w:cs="宋体"/>
          <w:sz w:val="28"/>
          <w:szCs w:val="28"/>
        </w:rPr>
        <w:t>人员类型信息。</w:t>
      </w:r>
      <w:r>
        <w:rPr>
          <w:rFonts w:hint="eastAsia" w:cs="仿宋"/>
          <w:sz w:val="28"/>
          <w:szCs w:val="28"/>
        </w:rPr>
        <w:t>如图</w:t>
      </w:r>
      <w:r>
        <w:rPr>
          <w:rFonts w:cs="Calibri"/>
          <w:sz w:val="28"/>
          <w:szCs w:val="28"/>
        </w:rPr>
        <w:t>2-2-</w:t>
      </w:r>
      <w:r>
        <w:rPr>
          <w:rFonts w:hint="eastAsia" w:cs="Calibri"/>
          <w:sz w:val="28"/>
          <w:szCs w:val="28"/>
        </w:rPr>
        <w:t>1</w:t>
      </w:r>
    </w:p>
    <w:p>
      <w:pPr>
        <w:spacing w:line="240" w:lineRule="auto"/>
        <w:ind w:firstLine="562"/>
        <w:rPr>
          <w:rFonts w:ascii="仿宋" w:hAnsi="仿宋" w:cs="宋体"/>
          <w:b/>
          <w:bCs/>
          <w:color w:val="FF0000"/>
          <w:sz w:val="28"/>
          <w:szCs w:val="28"/>
        </w:rPr>
      </w:pPr>
      <w:r>
        <w:rPr>
          <w:rFonts w:hint="eastAsia" w:ascii="仿宋" w:hAnsi="仿宋" w:cs="宋体"/>
          <w:b/>
          <w:bCs/>
          <w:color w:val="FF0000"/>
          <w:sz w:val="28"/>
          <w:szCs w:val="28"/>
        </w:rPr>
        <w:t>提示：目前已将21年供养人员数据迁移至系统内，请单位自行确认数据准确性。</w:t>
      </w:r>
    </w:p>
    <w:p>
      <w:pPr>
        <w:spacing w:line="240" w:lineRule="auto"/>
        <w:ind w:firstLine="0" w:firstLineChars="0"/>
        <w:rPr>
          <w:rFonts w:cs="Times New Roman"/>
        </w:rPr>
      </w:pPr>
      <w:r>
        <w:drawing>
          <wp:inline distT="0" distB="0" distL="114300" distR="114300">
            <wp:extent cx="5153660" cy="2530475"/>
            <wp:effectExtent l="0" t="0" r="8890" b="3175"/>
            <wp:docPr id="3" name="图片 8" descr="C:\Users\14631\Desktop\供养人员\供养未送审.png供养未送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C:\Users\14631\Desktop\供养人员\供养未送审.png供养未送审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-2-1 新增供养人员操作</w:t>
      </w:r>
    </w:p>
    <w:p>
      <w:pPr>
        <w:spacing w:line="240" w:lineRule="auto"/>
        <w:ind w:firstLine="560"/>
        <w:rPr>
          <w:rFonts w:ascii="仿宋" w:hAnsi="仿宋" w:cs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进入新增页签，将数据填写完整，带*的为必填项。完成后点击“保存”按钮，保存后的数据出现在未送审页面下，后续可以进行删除和修改等操作。如图</w:t>
      </w:r>
      <w:r>
        <w:rPr>
          <w:rFonts w:cs="Calibri"/>
          <w:sz w:val="28"/>
          <w:szCs w:val="28"/>
        </w:rPr>
        <w:t>2-2-</w:t>
      </w:r>
      <w:r>
        <w:rPr>
          <w:rFonts w:hint="eastAsia" w:cs="Calibri"/>
          <w:sz w:val="28"/>
          <w:szCs w:val="28"/>
        </w:rPr>
        <w:t>2</w:t>
      </w:r>
      <w:r>
        <w:rPr>
          <w:rFonts w:cs="Calibri"/>
          <w:sz w:val="28"/>
          <w:szCs w:val="28"/>
        </w:rPr>
        <w:t>,2-2-</w:t>
      </w:r>
      <w:r>
        <w:rPr>
          <w:rFonts w:hint="eastAsia" w:cs="Calibri"/>
          <w:sz w:val="28"/>
          <w:szCs w:val="28"/>
        </w:rPr>
        <w:t>3</w:t>
      </w:r>
      <w:r>
        <w:rPr>
          <w:rFonts w:cs="Calibri"/>
          <w:sz w:val="28"/>
          <w:szCs w:val="28"/>
        </w:rPr>
        <w:t>,2-2-</w:t>
      </w:r>
      <w:r>
        <w:rPr>
          <w:rFonts w:hint="eastAsia" w:cs="Calibri"/>
          <w:sz w:val="28"/>
          <w:szCs w:val="28"/>
        </w:rPr>
        <w:t>4</w:t>
      </w:r>
    </w:p>
    <w:p>
      <w:pPr>
        <w:spacing w:line="240" w:lineRule="auto"/>
        <w:ind w:firstLine="480"/>
      </w:pPr>
      <w:r>
        <w:drawing>
          <wp:inline distT="0" distB="0" distL="114300" distR="114300">
            <wp:extent cx="4958080" cy="2443480"/>
            <wp:effectExtent l="0" t="0" r="13970" b="13970"/>
            <wp:docPr id="10" name="图片 13" descr="C:\Users\lwf\Desktop\供养人员\供养人员维护\2新增1.jpg2新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C:\Users\lwf\Desktop\供养人员\供养人员维护\2新增1.jpg2新增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-2-2 供养人员基础信息</w:t>
      </w:r>
    </w:p>
    <w:p>
      <w:pPr>
        <w:pStyle w:val="7"/>
        <w:ind w:firstLine="420"/>
      </w:pPr>
      <w:r>
        <w:drawing>
          <wp:inline distT="0" distB="0" distL="114300" distR="114300">
            <wp:extent cx="5009515" cy="2431415"/>
            <wp:effectExtent l="0" t="0" r="635" b="6985"/>
            <wp:docPr id="12" name="图片 11" descr="C:\Users\lwf\Desktop\供养人员\供养人员维护\2新增2.jpg2新增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\Users\lwf\Desktop\供养人员\供养人员维护\2新增2.jpg2新增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-2-3 工资项</w:t>
      </w:r>
    </w:p>
    <w:p>
      <w:pPr>
        <w:pStyle w:val="7"/>
        <w:ind w:firstLine="420"/>
      </w:pPr>
      <w:r>
        <w:drawing>
          <wp:inline distT="0" distB="0" distL="114300" distR="114300">
            <wp:extent cx="5012055" cy="2435225"/>
            <wp:effectExtent l="0" t="0" r="17145" b="3175"/>
            <wp:docPr id="16" name="图片 12" descr="C:\Users\lwf\Desktop\供养人员\供养人员维护\2新增3.jpg2新增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C:\Users\lwf\Desktop\供养人员\供养人员维护\2新增3.jpg2新增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-2-4 卡信息</w:t>
      </w:r>
    </w:p>
    <w:p>
      <w:pPr>
        <w:spacing w:line="240" w:lineRule="auto"/>
        <w:ind w:firstLine="562"/>
        <w:rPr>
          <w:b/>
          <w:bCs/>
          <w:color w:val="FF0000"/>
        </w:rPr>
      </w:pPr>
      <w:r>
        <w:rPr>
          <w:rFonts w:hint="eastAsia" w:ascii="仿宋" w:hAnsi="仿宋" w:cs="宋体"/>
          <w:b/>
          <w:bCs/>
          <w:color w:val="FF0000"/>
          <w:sz w:val="28"/>
          <w:szCs w:val="28"/>
        </w:rPr>
        <w:t>为方便操作，系统提供数据导出、导入功能，可将系统内未送审的人员数据导出为excel文件，更新、补充相关信息后再进行导入。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具体操作如下：在未送审页面下，点击“导出全部”按钮，可以将用户信息进行导出。如图</w:t>
      </w:r>
      <w:r>
        <w:rPr>
          <w:rFonts w:cs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2-2-5</w:t>
      </w:r>
    </w:p>
    <w:p>
      <w:pPr>
        <w:pStyle w:val="7"/>
        <w:ind w:firstLine="420"/>
      </w:pPr>
      <w:r>
        <w:drawing>
          <wp:inline distT="0" distB="0" distL="114300" distR="114300">
            <wp:extent cx="4799965" cy="2357120"/>
            <wp:effectExtent l="0" t="0" r="635" b="5080"/>
            <wp:docPr id="4" name="图片 12" descr="C:\Users\14631\Desktop\供养人员\供养未送审.png供养未送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C:\Users\14631\Desktop\供养人员\供养未送审.png供养未送审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图1-2-5 供养人员信息导出全部</w:t>
      </w:r>
    </w:p>
    <w:p>
      <w:pPr>
        <w:spacing w:line="240" w:lineRule="auto"/>
        <w:ind w:firstLine="560"/>
        <w:rPr>
          <w:rFonts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在未送审页面，点击“导入”按钮后再点击“点击导入文件”，可以选择维护好的供养人员信息文件导入，</w:t>
      </w:r>
      <w:r>
        <w:rPr>
          <w:rFonts w:hint="eastAsia" w:ascii="仿宋" w:hAnsi="仿宋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除“导出全部”功能外，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在导入界面点击“下载模板”也可以获取供养人员信息的excel模板。如图</w:t>
      </w:r>
      <w:r>
        <w:rPr>
          <w:rFonts w:cs="Calibri"/>
          <w:sz w:val="28"/>
          <w:szCs w:val="28"/>
        </w:rPr>
        <w:t>2-2-</w:t>
      </w:r>
      <w:r>
        <w:rPr>
          <w:rFonts w:hint="eastAsia" w:cs="Calibri"/>
          <w:sz w:val="28"/>
          <w:szCs w:val="28"/>
        </w:rPr>
        <w:t>6，</w:t>
      </w:r>
      <w:r>
        <w:rPr>
          <w:rFonts w:cs="Calibri"/>
          <w:sz w:val="28"/>
          <w:szCs w:val="28"/>
        </w:rPr>
        <w:t>2-2-</w:t>
      </w:r>
      <w:r>
        <w:rPr>
          <w:rFonts w:hint="eastAsia" w:cs="Calibri"/>
          <w:sz w:val="28"/>
          <w:szCs w:val="28"/>
        </w:rPr>
        <w:t>7</w:t>
      </w:r>
    </w:p>
    <w:p>
      <w:pPr>
        <w:pStyle w:val="7"/>
        <w:ind w:firstLine="420"/>
      </w:pPr>
      <w:r>
        <w:drawing>
          <wp:inline distT="0" distB="0" distL="114300" distR="114300">
            <wp:extent cx="4799965" cy="2434590"/>
            <wp:effectExtent l="0" t="0" r="635" b="3810"/>
            <wp:docPr id="5" name="图片 12" descr="C:\Users\lwf\Desktop\供养人员\供养人员1\供养人员维护\3导入.jpg3导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C:\Users\lwf\Desktop\供养人员\供养人员1\供养人员维护\3导入.jpg3导入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-2-6 供养人员信息导入</w:t>
      </w:r>
    </w:p>
    <w:p>
      <w:pPr>
        <w:pStyle w:val="7"/>
        <w:ind w:firstLine="420"/>
      </w:pPr>
      <w:r>
        <w:drawing>
          <wp:inline distT="0" distB="0" distL="114300" distR="114300">
            <wp:extent cx="4931410" cy="2501265"/>
            <wp:effectExtent l="0" t="0" r="2540" b="13335"/>
            <wp:docPr id="25" name="图片 15" descr="C:\Users\lwf\Desktop\供养人员\供养人员1\供养人员维护\3导入.jpg3导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C:\Users\lwf\Desktop\供养人员\供养人员1\供养人员维护\3导入.jpg3导入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-2-7 供养人员信息模板下载</w:t>
      </w:r>
    </w:p>
    <w:p>
      <w:pPr>
        <w:spacing w:line="240" w:lineRule="auto"/>
        <w:ind w:firstLine="560"/>
        <w:rPr>
          <w:rFonts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在未送审页面下，还可以进行删除，修改等操作。如图</w:t>
      </w:r>
      <w:r>
        <w:rPr>
          <w:rFonts w:hint="eastAsia" w:cs="Calibri"/>
          <w:sz w:val="28"/>
          <w:szCs w:val="28"/>
        </w:rPr>
        <w:t>1</w:t>
      </w:r>
      <w:r>
        <w:rPr>
          <w:rFonts w:cs="Calibri"/>
          <w:sz w:val="28"/>
          <w:szCs w:val="28"/>
        </w:rPr>
        <w:t>-2-</w:t>
      </w:r>
      <w:r>
        <w:rPr>
          <w:rFonts w:hint="eastAsia" w:cs="Calibri"/>
          <w:sz w:val="28"/>
          <w:szCs w:val="28"/>
        </w:rPr>
        <w:t>8</w:t>
      </w:r>
    </w:p>
    <w:p>
      <w:pPr>
        <w:pStyle w:val="7"/>
        <w:ind w:firstLine="420"/>
      </w:pPr>
      <w:r>
        <w:drawing>
          <wp:inline distT="0" distB="0" distL="114300" distR="114300">
            <wp:extent cx="4782820" cy="2348865"/>
            <wp:effectExtent l="0" t="0" r="17780" b="13335"/>
            <wp:docPr id="6" name="图片 14" descr="C:\Users\14631\Desktop\供养人员\供养未送审.png供养未送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C:\Users\14631\Desktop\供养人员\供养未送审.png供养未送审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-2-8 供养人员信息送审操作</w:t>
      </w:r>
    </w:p>
    <w:p>
      <w:pPr>
        <w:spacing w:line="240" w:lineRule="auto"/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供养</w:t>
      </w:r>
      <w:r>
        <w:rPr>
          <w:rFonts w:hint="eastAsia" w:ascii="仿宋" w:hAnsi="仿宋" w:cs="宋体"/>
          <w:sz w:val="28"/>
          <w:szCs w:val="28"/>
        </w:rPr>
        <w:t>人员信息维护完成后，在未送审页面下，勾选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供养</w:t>
      </w:r>
      <w:r>
        <w:rPr>
          <w:rFonts w:hint="eastAsia" w:ascii="仿宋" w:hAnsi="仿宋" w:cs="宋体"/>
          <w:sz w:val="28"/>
          <w:szCs w:val="28"/>
        </w:rPr>
        <w:t>人员信息点击“送审”按钮可以进行送审操作。如图</w:t>
      </w:r>
      <w:r>
        <w:rPr>
          <w:rFonts w:cs="宋体"/>
          <w:sz w:val="28"/>
          <w:szCs w:val="28"/>
        </w:rPr>
        <w:t>2-</w:t>
      </w:r>
      <w:r>
        <w:rPr>
          <w:rFonts w:hint="eastAsia" w:cs="宋体"/>
          <w:sz w:val="28"/>
          <w:szCs w:val="28"/>
        </w:rPr>
        <w:t>2</w:t>
      </w:r>
      <w:r>
        <w:rPr>
          <w:rFonts w:cs="宋体"/>
          <w:sz w:val="28"/>
          <w:szCs w:val="28"/>
        </w:rPr>
        <w:t>-</w:t>
      </w:r>
      <w:r>
        <w:rPr>
          <w:rFonts w:hint="eastAsia" w:cs="宋体"/>
          <w:sz w:val="28"/>
          <w:szCs w:val="28"/>
        </w:rPr>
        <w:t>9</w:t>
      </w:r>
    </w:p>
    <w:p>
      <w:pPr>
        <w:pStyle w:val="7"/>
        <w:ind w:firstLine="0" w:firstLineChars="0"/>
      </w:pPr>
      <w:r>
        <w:drawing>
          <wp:inline distT="0" distB="0" distL="114300" distR="114300">
            <wp:extent cx="4941570" cy="2426335"/>
            <wp:effectExtent l="0" t="0" r="11430" b="12065"/>
            <wp:docPr id="24" name="图片 14" descr="C:\Users\14631\Desktop\供养人员\供养未送审.png供养未送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C:\Users\14631\Desktop\供养人员\供养未送审.png供养未送审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-2-9 供养人员信息送审操作</w:t>
      </w:r>
    </w:p>
    <w:p>
      <w:pPr>
        <w:spacing w:line="240" w:lineRule="auto"/>
        <w:ind w:firstLine="560"/>
        <w:rPr>
          <w:rFonts w:cs="宋体"/>
          <w:sz w:val="28"/>
          <w:szCs w:val="28"/>
        </w:rPr>
      </w:pP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行送审操作时，系统会自动进行勾稽审核，勾稽审核通过会自动送审成功，数据流转到审核岗。勾稽审核不通过会提示相应的勾稽审核不通过原因。相应的勾稽审核结果，可以点击“勾稽审核结果”进行查看，可以查看相应的勾稽审核项、审核性质、审核标记、审核结果详情等信息。如图</w:t>
      </w:r>
      <w:r>
        <w:rPr>
          <w:rFonts w:cs="宋体"/>
          <w:sz w:val="28"/>
          <w:szCs w:val="28"/>
        </w:rPr>
        <w:t>2</w:t>
      </w:r>
      <w:r>
        <w:rPr>
          <w:rFonts w:hint="eastAsia" w:cs="宋体"/>
          <w:sz w:val="28"/>
          <w:szCs w:val="28"/>
        </w:rPr>
        <w:t>-2-10,</w:t>
      </w:r>
      <w:r>
        <w:rPr>
          <w:rFonts w:cs="宋体"/>
          <w:sz w:val="28"/>
          <w:szCs w:val="28"/>
        </w:rPr>
        <w:t>2</w:t>
      </w:r>
      <w:r>
        <w:rPr>
          <w:rFonts w:hint="eastAsia" w:cs="宋体"/>
          <w:sz w:val="28"/>
          <w:szCs w:val="28"/>
        </w:rPr>
        <w:t>-2-11</w:t>
      </w:r>
    </w:p>
    <w:p>
      <w:pPr>
        <w:pStyle w:val="7"/>
        <w:ind w:firstLine="0" w:firstLineChars="0"/>
      </w:pPr>
      <w:r>
        <w:drawing>
          <wp:inline distT="0" distB="0" distL="114300" distR="114300">
            <wp:extent cx="4940300" cy="2425700"/>
            <wp:effectExtent l="0" t="0" r="12700" b="12700"/>
            <wp:docPr id="8" name="图片 14" descr="C:\Users\14631\Desktop\供养人员\供养未送审.png供养未送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C:\Users\14631\Desktop\供养人员\供养未送审.png供养未送审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-2-10 供养人员信息点击勾稽审核结果</w:t>
      </w:r>
    </w:p>
    <w:p>
      <w:pPr>
        <w:pStyle w:val="7"/>
        <w:ind w:firstLine="0" w:firstLineChars="0"/>
      </w:pPr>
      <w:r>
        <w:drawing>
          <wp:inline distT="0" distB="0" distL="114300" distR="114300">
            <wp:extent cx="4941570" cy="2422525"/>
            <wp:effectExtent l="0" t="0" r="11430" b="15875"/>
            <wp:docPr id="9" name="图片 14" descr="C:\Users\14631\Desktop\供养人员\勾稽审核查看.png勾稽审核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C:\Users\14631\Desktop\供养人员\勾稽审核查看.png勾稽审核查看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-2-11 供养人员信息查看勾稽审核结果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勾稽审核事项，审核性质分强制性审核（错误）和提示性审核（提示）两类。强制性审核（错误）类勾稽审核不通过，会导致人员信息无法送审；提示性审核（提示）类勾稽审核只是相应的提示，不会影响到送审操作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常见的进行勾稽审核时的审核提示信息和单位需要核实检查的内容</w:t>
      </w:r>
      <w:r>
        <w:rPr>
          <w:rFonts w:hint="eastAsia" w:ascii="仿宋" w:hAnsi="仿宋" w:cs="宋体"/>
          <w:sz w:val="28"/>
          <w:szCs w:val="28"/>
          <w:lang w:val="en-US" w:eastAsia="zh-CN"/>
        </w:rPr>
        <w:t>详见附件1</w:t>
      </w:r>
      <w:r>
        <w:rPr>
          <w:rFonts w:hint="eastAsia" w:ascii="仿宋" w:hAnsi="仿宋" w:cs="宋体"/>
          <w:sz w:val="28"/>
          <w:szCs w:val="28"/>
        </w:rPr>
        <w:t>：</w:t>
      </w:r>
    </w:p>
    <w:p>
      <w:pPr>
        <w:ind w:firstLine="560"/>
        <w:rPr>
          <w:rFonts w:ascii="仿宋" w:hAnsi="仿宋" w:cs="宋体"/>
          <w:sz w:val="28"/>
          <w:szCs w:val="28"/>
        </w:rPr>
      </w:pPr>
    </w:p>
    <w:p>
      <w:pPr>
        <w:pStyle w:val="4"/>
        <w:spacing w:before="0" w:after="0" w:line="240" w:lineRule="auto"/>
        <w:ind w:firstLine="562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t>2</w:t>
      </w:r>
      <w:r>
        <w:rPr>
          <w:rFonts w:hint="eastAsia" w:ascii="仿宋" w:hAnsi="仿宋" w:cs="仿宋"/>
          <w:sz w:val="28"/>
          <w:szCs w:val="28"/>
        </w:rPr>
        <w:t>.3已送审页签功能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在已送审页面下，可以勾选人员进行查看，撤回等操作，撤回可撤回至未送审页签下。如图</w:t>
      </w:r>
      <w:r>
        <w:rPr>
          <w:rFonts w:cs="宋体"/>
          <w:sz w:val="28"/>
          <w:szCs w:val="28"/>
        </w:rPr>
        <w:t>2-3-1，2-3-2</w:t>
      </w:r>
    </w:p>
    <w:p>
      <w:pPr>
        <w:ind w:firstLine="480"/>
      </w:pPr>
    </w:p>
    <w:p>
      <w:pPr>
        <w:pStyle w:val="7"/>
        <w:ind w:firstLine="420"/>
      </w:pPr>
      <w:r>
        <w:drawing>
          <wp:inline distT="0" distB="0" distL="114300" distR="114300">
            <wp:extent cx="4841240" cy="2385060"/>
            <wp:effectExtent l="0" t="0" r="16510" b="15240"/>
            <wp:docPr id="31" name="图片 31" descr="C:\Users\14631\Desktop\供养人员\供养已送审.png供养已送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14631\Desktop\供养人员\供养已送审.png供养已送审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b/>
          <w:bCs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-3-1已送审页签查看功能</w:t>
      </w:r>
    </w:p>
    <w:p>
      <w:pPr>
        <w:ind w:firstLine="480"/>
      </w:pPr>
      <w:r>
        <w:drawing>
          <wp:inline distT="0" distB="0" distL="114300" distR="114300">
            <wp:extent cx="4801235" cy="2365375"/>
            <wp:effectExtent l="0" t="0" r="18415" b="15875"/>
            <wp:docPr id="7" name="图片 7" descr="C:\Users\14631\Desktop\供养人员\供养已送审.png供养已送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4631\Desktop\供养人员\供养已送审.png供养已送审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-3-2 已送审页签撤回功能</w:t>
      </w:r>
    </w:p>
    <w:p>
      <w:pPr>
        <w:pStyle w:val="4"/>
        <w:spacing w:before="0" w:after="0" w:line="240" w:lineRule="auto"/>
        <w:ind w:firstLine="562"/>
      </w:pPr>
      <w:r>
        <w:rPr>
          <w:rFonts w:ascii="仿宋" w:hAnsi="仿宋" w:cs="仿宋"/>
          <w:sz w:val="28"/>
          <w:szCs w:val="28"/>
        </w:rPr>
        <w:t>2</w:t>
      </w:r>
      <w:r>
        <w:rPr>
          <w:rFonts w:hint="eastAsia" w:ascii="仿宋" w:hAnsi="仿宋" w:cs="仿宋"/>
          <w:sz w:val="28"/>
          <w:szCs w:val="28"/>
        </w:rPr>
        <w:t>.4在册人员页签功能</w:t>
      </w:r>
    </w:p>
    <w:p>
      <w:pPr>
        <w:pStyle w:val="7"/>
        <w:ind w:firstLine="56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28"/>
          <w:szCs w:val="28"/>
        </w:rPr>
        <w:t>在册人员页签下，选</w:t>
      </w:r>
      <w:r>
        <w:rPr>
          <w:rFonts w:hint="eastAsia" w:ascii="仿宋" w:hAnsi="仿宋" w:eastAsia="仿宋" w:cs="宋体"/>
          <w:sz w:val="28"/>
          <w:szCs w:val="28"/>
        </w:rPr>
        <w:t>择对应人员类型，勾选人员信息，</w:t>
      </w:r>
      <w:r>
        <w:rPr>
          <w:rFonts w:hint="eastAsia" w:ascii="仿宋" w:hAnsi="仿宋" w:eastAsia="仿宋" w:cs="仿宋"/>
          <w:sz w:val="28"/>
          <w:szCs w:val="28"/>
        </w:rPr>
        <w:t>可对勾选的人员信息进行查看、删除、导出全部等操作。如图</w:t>
      </w:r>
      <w:r>
        <w:rPr>
          <w:rFonts w:eastAsia="仿宋" w:cs="Calibri" w:asciiTheme="minorHAnsi" w:hAnsiTheme="minorHAnsi"/>
          <w:sz w:val="28"/>
          <w:szCs w:val="28"/>
        </w:rPr>
        <w:t>2</w:t>
      </w:r>
      <w:r>
        <w:rPr>
          <w:rFonts w:hint="eastAsia" w:eastAsia="仿宋" w:cs="Calibri" w:asciiTheme="minorHAnsi" w:hAnsiTheme="minorHAnsi"/>
          <w:sz w:val="28"/>
          <w:szCs w:val="28"/>
        </w:rPr>
        <w:t>-4-1。</w:t>
      </w:r>
    </w:p>
    <w:p>
      <w:pPr>
        <w:ind w:firstLine="480"/>
      </w:pPr>
      <w:r>
        <w:drawing>
          <wp:inline distT="0" distB="0" distL="114300" distR="114300">
            <wp:extent cx="4954270" cy="2444750"/>
            <wp:effectExtent l="0" t="0" r="17780" b="12700"/>
            <wp:docPr id="33" name="图片 19" descr="C:\Users\14631\Desktop\供养人员\供养在册人员.png供养在册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 descr="C:\Users\14631\Desktop\供养人员\供养在册人员.png供养在册人员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2</w:t>
      </w:r>
      <w:r>
        <w:rPr>
          <w:rFonts w:hint="eastAsia" w:ascii="仿宋" w:hAnsi="仿宋" w:cs="仿宋"/>
          <w:sz w:val="21"/>
          <w:szCs w:val="21"/>
        </w:rPr>
        <w:t>-4-1 在册人员页签功能</w:t>
      </w:r>
    </w:p>
    <w:p>
      <w:pPr>
        <w:pStyle w:val="7"/>
        <w:numPr>
          <w:ilvl w:val="0"/>
          <w:numId w:val="1"/>
        </w:numPr>
        <w:ind w:firstLine="0" w:firstLineChars="0"/>
        <w:outlineLvl w:val="0"/>
        <w:rPr>
          <w:rFonts w:ascii="仿宋" w:hAnsi="仿宋" w:eastAsia="仿宋" w:cs="仿宋"/>
          <w:b/>
          <w:bCs/>
          <w:sz w:val="32"/>
          <w:szCs w:val="32"/>
        </w:rPr>
      </w:pPr>
      <w:bookmarkStart w:id="4" w:name="_Toc135008164"/>
      <w:r>
        <w:rPr>
          <w:rFonts w:hint="eastAsia" w:ascii="仿宋" w:hAnsi="仿宋" w:eastAsia="仿宋" w:cs="仿宋"/>
          <w:b/>
          <w:bCs/>
          <w:sz w:val="32"/>
          <w:szCs w:val="32"/>
        </w:rPr>
        <w:t>人员审核（供养人员版本）</w:t>
      </w:r>
      <w:bookmarkEnd w:id="4"/>
    </w:p>
    <w:p>
      <w:pPr>
        <w:spacing w:line="580" w:lineRule="exact"/>
        <w:ind w:firstLine="560"/>
        <w:jc w:val="left"/>
        <w:rPr>
          <w:rFonts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供养人员审核为各单位按照财政业务要求，由</w:t>
      </w:r>
      <w:r>
        <w:rPr>
          <w:rFonts w:hint="eastAsia" w:ascii="仿宋" w:hAnsi="仿宋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基础信息单位审核角色</w:t>
      </w:r>
      <w:r>
        <w:rPr>
          <w:rFonts w:hint="eastAsia" w:ascii="仿宋" w:hAnsi="仿宋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用户对本单位供养人员信息进行审核的功能菜单。</w:t>
      </w:r>
    </w:p>
    <w:p>
      <w:pPr>
        <w:pStyle w:val="2"/>
        <w:ind w:firstLine="360"/>
        <w:rPr>
          <w:rFonts w:hint="eastAsia"/>
          <w:lang w:eastAsia="zh-CN"/>
        </w:rPr>
      </w:pPr>
    </w:p>
    <w:p>
      <w:pPr>
        <w:pStyle w:val="4"/>
        <w:spacing w:before="0" w:after="0" w:line="240" w:lineRule="auto"/>
        <w:ind w:firstLine="562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t>3</w:t>
      </w:r>
      <w:r>
        <w:rPr>
          <w:rFonts w:hint="eastAsia" w:ascii="仿宋" w:hAnsi="仿宋" w:cs="仿宋"/>
          <w:sz w:val="28"/>
          <w:szCs w:val="28"/>
        </w:rPr>
        <w:t>.1进入人员审核（供养人员版本）</w:t>
      </w:r>
    </w:p>
    <w:p>
      <w:pPr>
        <w:ind w:firstLine="560"/>
        <w:rPr>
          <w:rFonts w:cs="Calibri"/>
          <w:sz w:val="28"/>
          <w:szCs w:val="28"/>
        </w:rPr>
      </w:pPr>
      <w:r>
        <w:rPr>
          <w:rFonts w:hint="eastAsia" w:ascii="仿宋" w:hAnsi="仿宋" w:cs="仿宋"/>
          <w:sz w:val="28"/>
          <w:szCs w:val="28"/>
        </w:rPr>
        <w:t>进入供养人员审核，预算单位审核登录预算一体化系统，</w:t>
      </w:r>
      <w:r>
        <w:rPr>
          <w:rFonts w:hint="eastAsia" w:cs="仿宋"/>
          <w:b/>
          <w:bCs/>
          <w:color w:val="FF0000"/>
          <w:sz w:val="28"/>
          <w:szCs w:val="28"/>
        </w:rPr>
        <w:t>选择【基础信息】进入</w:t>
      </w:r>
      <w:r>
        <w:rPr>
          <w:rFonts w:hint="eastAsia" w:cs="Calibri"/>
          <w:b/>
          <w:bCs/>
          <w:color w:val="FF0000"/>
          <w:sz w:val="28"/>
          <w:szCs w:val="28"/>
        </w:rPr>
        <w:t>2022</w:t>
      </w:r>
      <w:r>
        <w:rPr>
          <w:rFonts w:hint="eastAsia" w:cs="仿宋"/>
          <w:b/>
          <w:bCs/>
          <w:color w:val="FF0000"/>
          <w:sz w:val="28"/>
          <w:szCs w:val="28"/>
        </w:rPr>
        <w:t>年</w:t>
      </w:r>
      <w:r>
        <w:rPr>
          <w:rFonts w:hint="eastAsia" w:cs="仿宋"/>
          <w:sz w:val="28"/>
          <w:szCs w:val="28"/>
        </w:rPr>
        <w:t>，</w:t>
      </w:r>
      <w:r>
        <w:rPr>
          <w:rFonts w:hint="eastAsia" w:ascii="仿宋" w:hAnsi="仿宋" w:cs="仿宋"/>
          <w:sz w:val="28"/>
          <w:szCs w:val="28"/>
        </w:rPr>
        <w:t>依次打开菜单【基础信息管理（功能菜单）】-【人员信息管理】-【人员审核（供养人员版本）】。如图</w:t>
      </w:r>
      <w:r>
        <w:rPr>
          <w:rFonts w:hint="eastAsia" w:cs="Calibri"/>
          <w:sz w:val="28"/>
          <w:szCs w:val="28"/>
        </w:rPr>
        <w:t>2</w:t>
      </w:r>
      <w:r>
        <w:rPr>
          <w:rFonts w:cs="Calibri"/>
          <w:sz w:val="28"/>
          <w:szCs w:val="28"/>
        </w:rPr>
        <w:t>-1-1</w:t>
      </w:r>
    </w:p>
    <w:p>
      <w:pPr>
        <w:pStyle w:val="2"/>
        <w:ind w:firstLine="0" w:firstLineChars="0"/>
        <w:rPr>
          <w:lang w:eastAsia="zh-CN"/>
        </w:rPr>
      </w:pPr>
      <w:r>
        <w:drawing>
          <wp:inline distT="0" distB="0" distL="0" distR="0">
            <wp:extent cx="5274310" cy="2505710"/>
            <wp:effectExtent l="0" t="0" r="2540" b="8890"/>
            <wp:docPr id="827488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8812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  <w:lang w:bidi="ar"/>
        </w:rPr>
      </w:pPr>
      <w:r>
        <w:rPr>
          <w:rFonts w:hint="eastAsia" w:ascii="仿宋" w:hAnsi="仿宋" w:cs="仿宋"/>
          <w:sz w:val="21"/>
          <w:szCs w:val="21"/>
          <w:lang w:bidi="ar"/>
        </w:rPr>
        <w:t>图</w:t>
      </w:r>
      <w:r>
        <w:rPr>
          <w:rFonts w:ascii="仿宋" w:hAnsi="仿宋" w:cs="仿宋"/>
          <w:sz w:val="21"/>
          <w:szCs w:val="21"/>
          <w:lang w:bidi="ar"/>
        </w:rPr>
        <w:t>3-</w:t>
      </w:r>
      <w:r>
        <w:rPr>
          <w:rFonts w:hint="eastAsia" w:ascii="仿宋" w:hAnsi="仿宋" w:cs="仿宋"/>
          <w:sz w:val="21"/>
          <w:szCs w:val="21"/>
          <w:lang w:bidi="ar"/>
        </w:rPr>
        <w:t>1</w:t>
      </w:r>
      <w:r>
        <w:rPr>
          <w:rFonts w:ascii="仿宋" w:hAnsi="仿宋" w:cs="仿宋"/>
          <w:sz w:val="21"/>
          <w:szCs w:val="21"/>
          <w:lang w:bidi="ar"/>
        </w:rPr>
        <w:t>-1</w:t>
      </w:r>
      <w:r>
        <w:rPr>
          <w:rFonts w:ascii="仿宋" w:hAnsi="仿宋" w:cs="Times New Roman"/>
          <w:sz w:val="21"/>
          <w:szCs w:val="21"/>
          <w:lang w:bidi="ar"/>
        </w:rPr>
        <w:t xml:space="preserve"> </w:t>
      </w:r>
      <w:r>
        <w:rPr>
          <w:rFonts w:hint="eastAsia" w:ascii="仿宋" w:hAnsi="仿宋" w:cs="仿宋"/>
          <w:sz w:val="21"/>
          <w:szCs w:val="21"/>
          <w:lang w:bidi="ar"/>
        </w:rPr>
        <w:t>进入“供养人员审核”</w:t>
      </w:r>
    </w:p>
    <w:p>
      <w:pPr>
        <w:pStyle w:val="4"/>
        <w:spacing w:before="0" w:after="0" w:line="240" w:lineRule="auto"/>
        <w:ind w:firstLine="562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t>3</w:t>
      </w:r>
      <w:r>
        <w:rPr>
          <w:rFonts w:hint="eastAsia" w:ascii="仿宋" w:hAnsi="仿宋" w:cs="仿宋"/>
          <w:sz w:val="28"/>
          <w:szCs w:val="28"/>
        </w:rPr>
        <w:t>.2未送审页签功能</w:t>
      </w:r>
    </w:p>
    <w:p>
      <w:pPr>
        <w:ind w:firstLine="560"/>
      </w:pPr>
      <w:r>
        <w:rPr>
          <w:rFonts w:hint="eastAsia" w:ascii="仿宋" w:hAnsi="仿宋" w:cs="仿宋"/>
          <w:sz w:val="28"/>
          <w:szCs w:val="28"/>
        </w:rPr>
        <w:t>供养人员信息审核，进入未审核页签，选择对应人员类型，勾选人员信息，点击“通过”按钮即可将人员信息送入在册人员。如图</w:t>
      </w:r>
      <w:r>
        <w:rPr>
          <w:rFonts w:ascii="Calibri" w:hAnsi="Calibri" w:cs="Calibri"/>
          <w:sz w:val="28"/>
          <w:szCs w:val="28"/>
        </w:rPr>
        <w:t>3</w:t>
      </w:r>
      <w:r>
        <w:rPr>
          <w:rFonts w:cs="仿宋"/>
          <w:sz w:val="28"/>
          <w:szCs w:val="28"/>
        </w:rPr>
        <w:t>-2-</w:t>
      </w:r>
      <w:r>
        <w:rPr>
          <w:rFonts w:hint="eastAsia" w:cs="仿宋"/>
          <w:sz w:val="28"/>
          <w:szCs w:val="28"/>
        </w:rPr>
        <w:t>1</w:t>
      </w:r>
    </w:p>
    <w:p>
      <w:pPr>
        <w:ind w:firstLine="0" w:firstLineChars="0"/>
      </w:pPr>
      <w:r>
        <w:drawing>
          <wp:inline distT="0" distB="0" distL="114300" distR="114300">
            <wp:extent cx="5278755" cy="2538095"/>
            <wp:effectExtent l="0" t="0" r="17145" b="14605"/>
            <wp:docPr id="38" name="图片 17" descr="C:\Users\lwf\Desktop\供养人员\供养人员审核\1未审核.jpg1未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 descr="C:\Users\lwf\Desktop\供养人员\供养人员审核\1未审核.jpg1未审核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3</w:t>
      </w:r>
      <w:r>
        <w:rPr>
          <w:rFonts w:hint="eastAsia" w:ascii="仿宋" w:hAnsi="仿宋" w:cs="仿宋"/>
          <w:sz w:val="21"/>
          <w:szCs w:val="21"/>
        </w:rPr>
        <w:t>-2-1人员审核通过操作</w:t>
      </w:r>
    </w:p>
    <w:p>
      <w:pPr>
        <w:ind w:firstLine="560"/>
        <w:rPr>
          <w:rFonts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在未审核页签下，还可进行查看，退回。退回可退回至人员维护上一岗操作。如图</w:t>
      </w:r>
      <w:r>
        <w:rPr>
          <w:rFonts w:ascii="Calibri" w:hAnsi="Calibri" w:cs="Calibri"/>
          <w:sz w:val="28"/>
          <w:szCs w:val="28"/>
        </w:rPr>
        <w:t>3</w:t>
      </w:r>
      <w:r>
        <w:rPr>
          <w:rFonts w:cs="宋体"/>
          <w:sz w:val="28"/>
          <w:szCs w:val="28"/>
        </w:rPr>
        <w:t>-2-</w:t>
      </w:r>
      <w:r>
        <w:rPr>
          <w:rFonts w:hint="eastAsia" w:cs="宋体"/>
          <w:sz w:val="28"/>
          <w:szCs w:val="28"/>
        </w:rPr>
        <w:t>2</w:t>
      </w:r>
    </w:p>
    <w:p>
      <w:pPr>
        <w:ind w:firstLine="0" w:firstLineChars="0"/>
      </w:pPr>
      <w:r>
        <w:drawing>
          <wp:inline distT="0" distB="0" distL="114300" distR="114300">
            <wp:extent cx="5274310" cy="2364105"/>
            <wp:effectExtent l="0" t="0" r="2540" b="17145"/>
            <wp:docPr id="39" name="图片 39" descr="C:\Users\lwf\Desktop\供养人员\供养人员审核\2查看、退回.jpg2查看、退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lwf\Desktop\供养人员\供养人员审核\2查看、退回.jpg2查看、退回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3</w:t>
      </w:r>
      <w:r>
        <w:rPr>
          <w:rFonts w:hint="eastAsia" w:ascii="仿宋" w:hAnsi="仿宋" w:cs="仿宋"/>
          <w:sz w:val="21"/>
          <w:szCs w:val="21"/>
        </w:rPr>
        <w:t>-2-2 未审核页签查看、退回功能</w:t>
      </w:r>
    </w:p>
    <w:p>
      <w:pPr>
        <w:pStyle w:val="4"/>
        <w:spacing w:before="0" w:after="0" w:line="240" w:lineRule="auto"/>
        <w:ind w:firstLine="562"/>
        <w:rPr>
          <w:rFonts w:ascii="仿宋" w:hAnsi="仿宋" w:cs="仿宋"/>
          <w:sz w:val="28"/>
          <w:szCs w:val="28"/>
        </w:rPr>
      </w:pPr>
      <w:r>
        <w:rPr>
          <w:rFonts w:ascii="仿宋" w:hAnsi="仿宋" w:cs="仿宋"/>
          <w:sz w:val="28"/>
          <w:szCs w:val="28"/>
        </w:rPr>
        <w:t>3</w:t>
      </w:r>
      <w:r>
        <w:rPr>
          <w:rFonts w:hint="eastAsia" w:ascii="仿宋" w:hAnsi="仿宋" w:cs="仿宋"/>
          <w:sz w:val="28"/>
          <w:szCs w:val="28"/>
        </w:rPr>
        <w:t>.3已送审页签功能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在已审核页面下，勾选人员信息进行查看，撤回等操作，撤回可撤回至未审核页签下。如图</w:t>
      </w:r>
      <w:r>
        <w:rPr>
          <w:rFonts w:cs="宋体"/>
          <w:sz w:val="28"/>
          <w:szCs w:val="28"/>
        </w:rPr>
        <w:t>3-3-</w:t>
      </w:r>
      <w:r>
        <w:rPr>
          <w:rFonts w:hint="eastAsia" w:cs="宋体"/>
          <w:sz w:val="28"/>
          <w:szCs w:val="28"/>
        </w:rPr>
        <w:t>1</w:t>
      </w:r>
      <w:r>
        <w:rPr>
          <w:rFonts w:cs="宋体"/>
          <w:sz w:val="28"/>
          <w:szCs w:val="28"/>
        </w:rPr>
        <w:t>，3-3-</w:t>
      </w:r>
      <w:r>
        <w:rPr>
          <w:rFonts w:hint="eastAsia" w:cs="宋体"/>
          <w:sz w:val="28"/>
          <w:szCs w:val="28"/>
        </w:rPr>
        <w:t>2</w:t>
      </w:r>
    </w:p>
    <w:p>
      <w:pPr>
        <w:ind w:firstLine="0" w:firstLineChars="0"/>
      </w:pPr>
      <w:r>
        <w:drawing>
          <wp:inline distT="0" distB="0" distL="114300" distR="114300">
            <wp:extent cx="5248910" cy="2588260"/>
            <wp:effectExtent l="0" t="0" r="8890" b="2540"/>
            <wp:docPr id="41" name="图片 41" descr="C:\Users\lwf\Desktop\供养人员\供养人员审核\3已审核.jpg3已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lwf\Desktop\供养人员\供养人员审核\3已审核.jpg3已审核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959" cy="259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3</w:t>
      </w:r>
      <w:r>
        <w:rPr>
          <w:rFonts w:hint="eastAsia" w:ascii="仿宋" w:hAnsi="仿宋" w:cs="仿宋"/>
          <w:sz w:val="21"/>
          <w:szCs w:val="21"/>
        </w:rPr>
        <w:t>-3-1 已审核页签撤回操作</w:t>
      </w:r>
    </w:p>
    <w:p>
      <w:pPr>
        <w:pStyle w:val="7"/>
        <w:ind w:firstLine="0" w:firstLineChars="0"/>
      </w:pPr>
      <w:r>
        <w:drawing>
          <wp:inline distT="0" distB="0" distL="114300" distR="114300">
            <wp:extent cx="5260340" cy="2487930"/>
            <wp:effectExtent l="0" t="0" r="0" b="7620"/>
            <wp:docPr id="42" name="图片 42" descr="C:\Users\lwf\Desktop\供养人员\供养人员审核\3已审核.jpg3已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lwf\Desktop\供养人员\供养人员审核\3已审核.jpg3已审核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14" cy="249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3</w:t>
      </w:r>
      <w:r>
        <w:rPr>
          <w:rFonts w:hint="eastAsia" w:ascii="仿宋" w:hAnsi="仿宋" w:cs="仿宋"/>
          <w:sz w:val="21"/>
          <w:szCs w:val="21"/>
        </w:rPr>
        <w:t>-3-2 已审核页签查看操作</w:t>
      </w:r>
    </w:p>
    <w:p>
      <w:pPr>
        <w:pStyle w:val="4"/>
        <w:spacing w:before="0" w:after="0" w:line="240" w:lineRule="auto"/>
        <w:ind w:firstLine="562"/>
      </w:pPr>
      <w:r>
        <w:rPr>
          <w:rFonts w:ascii="仿宋" w:hAnsi="仿宋" w:cs="仿宋"/>
          <w:sz w:val="28"/>
          <w:szCs w:val="28"/>
        </w:rPr>
        <w:t>3</w:t>
      </w:r>
      <w:r>
        <w:rPr>
          <w:rFonts w:hint="eastAsia" w:ascii="仿宋" w:hAnsi="仿宋" w:cs="仿宋"/>
          <w:sz w:val="28"/>
          <w:szCs w:val="28"/>
        </w:rPr>
        <w:t>.4在册人员页签功能</w:t>
      </w:r>
    </w:p>
    <w:p>
      <w:pPr>
        <w:pStyle w:val="7"/>
        <w:ind w:firstLine="56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在册人员页签下，选</w:t>
      </w:r>
      <w:r>
        <w:rPr>
          <w:rFonts w:hint="eastAsia" w:ascii="仿宋" w:hAnsi="仿宋" w:eastAsia="仿宋" w:cs="宋体"/>
          <w:sz w:val="28"/>
          <w:szCs w:val="28"/>
        </w:rPr>
        <w:t>择对应人员类型，勾选人员，</w:t>
      </w:r>
      <w:r>
        <w:rPr>
          <w:rFonts w:hint="eastAsia" w:ascii="仿宋" w:hAnsi="仿宋" w:eastAsia="仿宋" w:cs="仿宋"/>
          <w:sz w:val="28"/>
          <w:szCs w:val="28"/>
        </w:rPr>
        <w:t>可对勾选人员进行查看操作。如图</w:t>
      </w:r>
      <w:r>
        <w:rPr>
          <w:rFonts w:eastAsia="仿宋" w:cs="Calibri" w:asciiTheme="minorHAnsi" w:hAnsiTheme="minorHAnsi"/>
          <w:sz w:val="28"/>
          <w:szCs w:val="28"/>
        </w:rPr>
        <w:t>3-4-</w:t>
      </w:r>
      <w:r>
        <w:rPr>
          <w:rFonts w:eastAsia="仿宋" w:cs="仿宋" w:asciiTheme="minorHAnsi" w:hAnsiTheme="minorHAnsi"/>
          <w:sz w:val="28"/>
          <w:szCs w:val="28"/>
        </w:rPr>
        <w:t>1</w:t>
      </w:r>
    </w:p>
    <w:p>
      <w:pPr>
        <w:ind w:firstLine="0" w:firstLineChars="0"/>
      </w:pPr>
      <w:r>
        <w:drawing>
          <wp:inline distT="0" distB="0" distL="114300" distR="114300">
            <wp:extent cx="5271135" cy="2479040"/>
            <wp:effectExtent l="0" t="0" r="5715" b="0"/>
            <wp:docPr id="43" name="图片 43" descr="C:\Users\lwf\Desktop\供养人员\供养人员审核\4在册人员.jpg4在册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lwf\Desktop\供养人员\供养人员审核\4在册人员.jpg4在册人员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52" cy="24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t>图</w:t>
      </w:r>
      <w:r>
        <w:rPr>
          <w:rFonts w:ascii="仿宋" w:hAnsi="仿宋" w:cs="仿宋"/>
          <w:sz w:val="21"/>
          <w:szCs w:val="21"/>
        </w:rPr>
        <w:t>3</w:t>
      </w:r>
      <w:r>
        <w:rPr>
          <w:rFonts w:hint="eastAsia" w:ascii="仿宋" w:hAnsi="仿宋" w:cs="仿宋"/>
          <w:sz w:val="21"/>
          <w:szCs w:val="21"/>
        </w:rPr>
        <w:t>-4-1 在册人员页签查看操作</w:t>
      </w:r>
    </w:p>
    <w:p>
      <w:pPr>
        <w:rPr>
          <w:rFonts w:hint="eastAsia" w:ascii="仿宋" w:hAnsi="仿宋" w:cs="仿宋"/>
          <w:sz w:val="21"/>
          <w:szCs w:val="21"/>
        </w:rPr>
      </w:pPr>
      <w:r>
        <w:rPr>
          <w:rFonts w:hint="eastAsia" w:ascii="仿宋" w:hAnsi="仿宋" w:cs="仿宋"/>
          <w:sz w:val="21"/>
          <w:szCs w:val="21"/>
        </w:rPr>
        <w:br w:type="page"/>
      </w:r>
    </w:p>
    <w:p>
      <w:pPr>
        <w:pStyle w:val="2"/>
      </w:pPr>
    </w:p>
    <w:p>
      <w:pPr>
        <w:pStyle w:val="2"/>
        <w:rPr>
          <w:rFonts w:hint="default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b/>
          <w:bCs/>
          <w:kern w:val="2"/>
          <w:sz w:val="28"/>
          <w:szCs w:val="28"/>
          <w:lang w:val="en-US" w:eastAsia="zh-CN" w:bidi="ar-SA"/>
        </w:rPr>
        <w:t>附件1：22年财政供养人员勾稽审核公式说明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1.若系统提示：[单位信息]单位编码的头三位必须和行政主管部门一致。这是强制性审核（错误）类勾稽审核项。[单位信息]请单位用户检查“单位编码”：单位编码的头三位必须和行政主管部门一致。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.若系统提示：[单位信息]行政单位的经费供给方式和单位类别检查，这是强制性审核（错误）类勾稽审核项。[单位信息]请单位用户检查行政单位的“经费供给方式”和“单位类别”：行政单位的经费供给方式必须填写；行政单位的单位类别只能选择11或12类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3.若系统提示：[单位信息]事业单位的经费供给方式和单位类别检查，这是强制性审核（错误）类勾稽审核项。[单位信息]请单位用户检查事业单位的“经费供给方式”和“单位类别”：事业单位的经费供给方式应该不为空；且单位类别不可以选择11或12类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4.若系统提示：[单位信息]经费供给级次，这是强制性审核（错误）类勾稽审核项。[单位信息]请单位用户检查“经费供给级次”：经费供给方式为基金预算拨款单位不需要填写经费供给级次；其他单位必须填写经费供给级次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5.若系统提示：[单位信息]事业编制管理权限，这是强制性审核（错误）类勾稽审核项。[单位信息]请单位用户检查“事业编制管理权限”：行政单位单位不需要填写事业编制管理权限；事业单位必须填写事业编制管理权限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6.若系统提示：[单位数字表]在籍学生人数，这是强制性审核（错误）类勾稽审核项。[单位基本数字表]请单位用户检查“在籍学生人数”：只有单位类别为0501至0511的单位才能填写“在籍学生人数”，且人数应该大于10（除幼教外）,其他单位必须为0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7.若系统提示：[单位数字表]本年收入合计，这是强制性审核（错误）类勾稽审核项。[单位基本数字表]请单位用户检查“本年收入合计”：本年收入合计应该大于各明细项（公共财政预算拨款、基金预算拨款、上级补助收入、财政专户收入）合计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8.若系统提示：[单位数字表]公共财政预算拨款和专项拨款，这是强制性审核（错误）类勾稽审核项。[单位基本数字表]请单位用户检查“一般公共财政预算拨款”和“其中：专项拨款”：一般公共财政预算拨款应该&gt;=其中：专项拨款。左值：公共财政预算拨款,右值：其中：专项拨款。</w:t>
      </w:r>
    </w:p>
    <w:p>
      <w:pPr>
        <w:ind w:firstLine="560"/>
        <w:rPr>
          <w:rFonts w:ascii="仿宋" w:hAnsi="仿宋" w:cs="宋体"/>
          <w:sz w:val="28"/>
          <w:szCs w:val="28"/>
          <w:lang w:eastAsia="zh-Hans"/>
        </w:rPr>
      </w:pPr>
      <w:r>
        <w:rPr>
          <w:rFonts w:hint="eastAsia" w:ascii="仿宋" w:hAnsi="仿宋" w:cs="宋体"/>
          <w:sz w:val="28"/>
          <w:szCs w:val="28"/>
        </w:rPr>
        <w:t>9.若系统提示：[人员信息]身份证，这是强制性审核（错误）类勾稽审核项。请单位用户检查身份证号码。身份证号码必须为15或18位，且15位身份证必须为数值，18位只有最后一位可以为字母。如果身份证重复请在后面增加‘*’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10.若系统提示：[人员信息]姓名，这是强制性审核（错误）类勾稽审核项。请单位用户检查人员姓名。姓名中不包含非法字符。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11.若系统提示：[人员信息]在职人员来源，这是强制性审核（错误）类勾稽审核项。请单位用户检查“在职人员来源”。在职人员的在职人员来源必须填写；离退休人员不需要填写。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12.若系统提示：[人员信息]人员身份和职务（职称），这是强制性审核（错误）类勾稽审核项。人员身份为“公务员、参照公务管理、事业管理人员”按照职务</w:t>
      </w:r>
      <w:r>
        <w:rPr>
          <w:rFonts w:hint="eastAsia" w:ascii="仿宋" w:hAnsi="仿宋" w:cs="宋体"/>
          <w:sz w:val="28"/>
          <w:szCs w:val="28"/>
          <w:lang w:eastAsia="zh-Hans"/>
        </w:rPr>
        <w:t>职级字段必填</w:t>
      </w:r>
      <w:r>
        <w:rPr>
          <w:rFonts w:hint="eastAsia" w:ascii="仿宋" w:hAnsi="仿宋" w:cs="宋体"/>
          <w:sz w:val="28"/>
          <w:szCs w:val="28"/>
        </w:rPr>
        <w:t>；“事业专业技术人员”按照职称填写；“技术工人、普通工人”按照技能级别填写。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13.若系统提示：[人员信息]出生日期，这是强制性审核（错误）类勾稽审核项。请单位用户检查出生日期。出生日期必须在（1900年何（统计年份-6）（例如，2005年，不能大于1999年）之间，而且日期格式必须为YYYY-MM-DD,月份和日期必须两位，不够两位请补零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14.若系统提示：[人员信息]参加工作时间，这是强制性审核（错误）类勾稽审核项。请单位用户检查参加工作时间。参加工作时间必须在1920年和统计年份之间,而且日期格式必须为YYYY-MM-DD,月份和日期必须两位，不够两位请补零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15.若系统提示：[人员信息]离退休时间，这是强制性审核（错误）类勾稽审核项。请单位用户检查离退休时间。在职人员不能填写；离退休人员离退休时间必须填写，离退休时间必须在1950年和统计年份之间，而且日期格式必须为YYYY-MM-DD,月份和日期必须两位，不够两位请补零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16.若系统提示：[人员信息]人员身份，这是强制性审核（错误）类勾稽审核项。请单位用户检查人员身份。在职人员来源为过渡为国家公务员的，其人员身份必须为“公务员”或“参（依）照公务员管理人员”。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17.若系统提示：[人员信息]在职工资，这是强制性审核（错误）类勾稽审核项。【人员信息表】中在职人员的工资项填错，也就是说不能填写在〖基本离休费〗、〖基本退休费〗、〖基本退休金〗、〖基本退职费〗。左值为〖基本离休费〗+〖基本退休费〗+〖基本退休金〗+〖基本退职费〗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18.若系统提示：[人员信息]离休工资，这是强制性审核（错误）类勾稽审核项。【人员信息表】中离休人员的工资项填错，也就是说不能填写在〖基本工资〗、〖基本退休费〗、〖基本退休金〗、〖基本退职费〗。左值为〖基本工资〗+〖基本退休费〗+〖基本退休金〗+〖基本退职费〗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19.若系统提示：[人员信息]退休工资，这是强制性审核（错误）类勾稽审核项。【人员信息表】中退休人员的工资项填错，也就是说不能填写在〖基本工资〗、〖基本离休费〗。左值为〖基本工资〗+〖基本离休费〗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20.若系统提示：[人员信息]退休工资和退职工资重复填写，这是强制性审核（错误）类勾稽审核项。【人员信息表】中退休人员的工资项填错，也就是说不能同时填写在〖基本退休费〗〖基本退职费〗或者〖基本退休金〗〖基本退职费〗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21.若系统提示：[人员信息]性别、人员类别、是否少数民族、是否工资统发、学历，这是强制性审核（错误）类勾稽审核项。【人员信息表】中性别、人员类别、是否少数民族、是否工资统发、学历必填。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22.若系统提示：[人员信息]在职教职工类型，这是强制性审核（错误）类勾稽审核项。请单位用户检查在职教职工类型。学校单位(单位类别为0501-0511)的在职员工必须填写在职教职工类型；其他单位不能选择。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23.若系统提示：[人员信息]工资信息填写错误，这是提示性审核（提示）类勾稽审核项。【人员信息表】中工资信息超过限额，对于基本工资、国定补贴、其他收入应该在0-10000；地方津贴和实际执行月工资应该在0-50000，其他项应该在0-20000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24.若系统提示：[单位信息]行政单位的管理方式一般为“全额”，这是提示性审核（提示）类勾稽审核项。[单位信息]请单位用户检查行政单位的“经费供给方式”：行政单位的经费供给方式一般都为“公共财政预算全额供给人员和公用经费”，请检查是否正确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25.若系统提示：[单位数字表]事业单位填写行政和政法编制数，这是提示性审核（提示）类勾稽审核项。[单位基本数字表]请单位用户检查单位的行政和政法编制数，该单位为事业单位。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26.若系统提示：[人员信息]身份证和出生日期，这是提示性审核（提示）类勾稽审核项。请单位用户检查身份证号码或出生日期。身份证的年份和出生日期的年份对不上，请检查。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27.若系统提示：[人员信息]性别，这是提示性审核（提示）类勾稽审核项。请单位用户检查身份证号码或性别。一般情况，身份证长度为15的，其最后一位为奇数的为男性，否则为女性；身份证长度为18的，其第17位为奇数的为男性，否则为女性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28.若系统提示：[人员信息]年龄小于15岁参加工作的，这是提示性审核（提示）类勾稽审核项。【人员信息表】该员工参加工作时间年龄小于15岁，请单位用户检查是否正确。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29.若系统提示：[人员信息]年龄大于60岁还在工作的，这是提示性审核（提示）类勾稽审核项。【人员信息表】该员工年龄大于60岁仍然在职的，请单位用户检查是否正确。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30.若系统提示：[人员信息]该员工年龄小于50岁就离退休，这是提示性审核（提示）类勾稽审核项。【人员信息表】该员工年龄小于50岁就离退休；或者离退休时间小于工作时间15年；请单位用户核实该员工是否为离退休。</w:t>
      </w:r>
    </w:p>
    <w:p>
      <w:pPr>
        <w:ind w:firstLine="560"/>
        <w:rPr>
          <w:rFonts w:ascii="仿宋" w:hAnsi="仿宋" w:cs="宋体"/>
          <w:sz w:val="28"/>
          <w:szCs w:val="28"/>
        </w:rPr>
      </w:pPr>
      <w:r>
        <w:rPr>
          <w:rFonts w:hint="eastAsia" w:ascii="仿宋" w:hAnsi="仿宋" w:cs="宋体"/>
          <w:sz w:val="28"/>
          <w:szCs w:val="28"/>
        </w:rPr>
        <w:t>31.若系统提示：[人员信息]参加工作时间1949后的离休人员，这是提示性审核（提示）类勾稽审核项。【人员信息表】离休人员参加工作的时间超过1949年，请单位用户检查其人员类别是否正确。</w:t>
      </w:r>
    </w:p>
    <w:p>
      <w:pPr>
        <w:ind w:firstLine="560"/>
        <w:rPr>
          <w:rFonts w:ascii="仿宋" w:hAnsi="仿宋" w:cs="宋体"/>
          <w:sz w:val="28"/>
          <w:szCs w:val="28"/>
          <w:lang w:eastAsia="zh-Hans"/>
        </w:rPr>
      </w:pPr>
      <w:r>
        <w:rPr>
          <w:rFonts w:hint="eastAsia" w:ascii="仿宋" w:hAnsi="仿宋" w:cs="宋体"/>
          <w:sz w:val="28"/>
          <w:szCs w:val="28"/>
        </w:rPr>
        <w:t>32.若系统提示：[人员信息]工龄和计算工龄不一致，这是提示性审核（提示）类勾稽审核项。请单位用户检查工龄信息。填写的工龄和计算的工龄不一致（误差不应该超过1年），左值：填写的工龄,右值：计算工龄。在职：统计年份-参加工作年份+1；离休：离休年份-参加工作年份+1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仿宋" w:hAnsi="仿宋" w:cs="宋体"/>
          <w:sz w:val="28"/>
          <w:szCs w:val="28"/>
        </w:rPr>
        <w:t>33.若系统提示：[人员信息]事业单位的公务员，这是提示性审核（提示）类勾稽审核项。请单位用户核实该人员的身份，公务员所在的为事业单位。</w:t>
      </w:r>
    </w:p>
    <w:p>
      <w:pPr>
        <w:spacing w:line="240" w:lineRule="auto"/>
        <w:ind w:firstLine="48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29913174"/>
    </w:sdtPr>
    <w:sdtContent>
      <w:sdt>
        <w:sdtPr>
          <w:id w:val="-1705238520"/>
        </w:sdtPr>
        <w:sdtContent>
          <w:p>
            <w:pPr>
              <w:pStyle w:val="5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6F85F"/>
    <w:multiLevelType w:val="singleLevel"/>
    <w:tmpl w:val="5FC6F85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JhMjIwMzc3OTBhMGQ5NTdhOWQ2NDdhM2RhOTU4ODMifQ=="/>
  </w:docVars>
  <w:rsids>
    <w:rsidRoot w:val="00526C25"/>
    <w:rsid w:val="00011AA2"/>
    <w:rsid w:val="000224A1"/>
    <w:rsid w:val="000954E7"/>
    <w:rsid w:val="001765C3"/>
    <w:rsid w:val="001F7B58"/>
    <w:rsid w:val="002E3753"/>
    <w:rsid w:val="00376547"/>
    <w:rsid w:val="00415C99"/>
    <w:rsid w:val="0047311D"/>
    <w:rsid w:val="00526C25"/>
    <w:rsid w:val="00947DA2"/>
    <w:rsid w:val="009E7749"/>
    <w:rsid w:val="00B14102"/>
    <w:rsid w:val="00BE1938"/>
    <w:rsid w:val="00CB7AC4"/>
    <w:rsid w:val="00DB26B8"/>
    <w:rsid w:val="00F721C4"/>
    <w:rsid w:val="00FE01C5"/>
    <w:rsid w:val="0250441F"/>
    <w:rsid w:val="029321C1"/>
    <w:rsid w:val="02AB1A01"/>
    <w:rsid w:val="05355056"/>
    <w:rsid w:val="06001184"/>
    <w:rsid w:val="06726DE2"/>
    <w:rsid w:val="06D00F31"/>
    <w:rsid w:val="07EB7148"/>
    <w:rsid w:val="084E589B"/>
    <w:rsid w:val="0AC74B27"/>
    <w:rsid w:val="0B464611"/>
    <w:rsid w:val="0C220D17"/>
    <w:rsid w:val="0D4A3684"/>
    <w:rsid w:val="131D6339"/>
    <w:rsid w:val="1AED45F8"/>
    <w:rsid w:val="1B0E4204"/>
    <w:rsid w:val="1B6C3BB0"/>
    <w:rsid w:val="1C654C59"/>
    <w:rsid w:val="1D513F58"/>
    <w:rsid w:val="1D6B35BA"/>
    <w:rsid w:val="1E893774"/>
    <w:rsid w:val="1EB06099"/>
    <w:rsid w:val="1F3074C5"/>
    <w:rsid w:val="1F525822"/>
    <w:rsid w:val="24264B88"/>
    <w:rsid w:val="2AFA52AB"/>
    <w:rsid w:val="2C5B2A79"/>
    <w:rsid w:val="2C77064E"/>
    <w:rsid w:val="2E2927F9"/>
    <w:rsid w:val="308E4153"/>
    <w:rsid w:val="327A3464"/>
    <w:rsid w:val="32DB36E2"/>
    <w:rsid w:val="3602007D"/>
    <w:rsid w:val="3A9921E4"/>
    <w:rsid w:val="3AD23BEB"/>
    <w:rsid w:val="3BD70E33"/>
    <w:rsid w:val="3DB32F56"/>
    <w:rsid w:val="3F956B48"/>
    <w:rsid w:val="3FDF7415"/>
    <w:rsid w:val="407707ED"/>
    <w:rsid w:val="408A55A8"/>
    <w:rsid w:val="41EA7E94"/>
    <w:rsid w:val="46986921"/>
    <w:rsid w:val="47B43421"/>
    <w:rsid w:val="4920053D"/>
    <w:rsid w:val="4C4E13B6"/>
    <w:rsid w:val="4EE73456"/>
    <w:rsid w:val="50DA68E9"/>
    <w:rsid w:val="56A417B8"/>
    <w:rsid w:val="56CF2CD9"/>
    <w:rsid w:val="58966C2D"/>
    <w:rsid w:val="5A1254BC"/>
    <w:rsid w:val="5D986F02"/>
    <w:rsid w:val="5E300676"/>
    <w:rsid w:val="60B1443B"/>
    <w:rsid w:val="62A717AA"/>
    <w:rsid w:val="62BC1058"/>
    <w:rsid w:val="62E6328E"/>
    <w:rsid w:val="647B4E1F"/>
    <w:rsid w:val="64C71471"/>
    <w:rsid w:val="65E3610B"/>
    <w:rsid w:val="6B036F9E"/>
    <w:rsid w:val="6F141E0E"/>
    <w:rsid w:val="71820FAF"/>
    <w:rsid w:val="75263FB5"/>
    <w:rsid w:val="757210E0"/>
    <w:rsid w:val="75BA46FD"/>
    <w:rsid w:val="76BC1726"/>
    <w:rsid w:val="772C2F59"/>
    <w:rsid w:val="794F1591"/>
    <w:rsid w:val="79D31172"/>
    <w:rsid w:val="79FA5A5A"/>
    <w:rsid w:val="7A395EDF"/>
    <w:rsid w:val="7DB8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仿宋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unhideWhenUsed/>
    <w:uiPriority w:val="1"/>
  </w:style>
  <w:style w:type="table" w:default="1" w:styleId="11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unhideWhenUsed/>
    <w:qFormat/>
    <w:uiPriority w:val="0"/>
    <w:pPr>
      <w:widowControl/>
      <w:snapToGrid w:val="0"/>
      <w:jc w:val="left"/>
    </w:pPr>
    <w:rPr>
      <w:rFonts w:ascii="Arial" w:hAnsi="Arial" w:eastAsia="华文仿宋" w:cs="Times New Roman"/>
      <w:kern w:val="0"/>
      <w:sz w:val="18"/>
      <w:szCs w:val="18"/>
      <w:lang w:eastAsia="en-US"/>
    </w:rPr>
  </w:style>
  <w:style w:type="paragraph" w:styleId="5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7">
    <w:name w:val="toc 1"/>
    <w:basedOn w:val="1"/>
    <w:next w:val="1"/>
    <w:qFormat/>
    <w:uiPriority w:val="39"/>
    <w:rPr>
      <w:rFonts w:ascii="Calibri" w:hAnsi="Calibri" w:eastAsia="宋体" w:cs="Times New Roman"/>
      <w:sz w:val="21"/>
      <w:szCs w:val="21"/>
    </w:rPr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List Paragraph"/>
    <w:basedOn w:val="1"/>
    <w:qFormat/>
    <w:locked/>
    <w:uiPriority w:val="34"/>
    <w:pPr>
      <w:ind w:firstLine="420"/>
    </w:pPr>
  </w:style>
  <w:style w:type="paragraph" w:customStyle="1" w:styleId="14">
    <w:name w:val="WPSOffice手动目录 2"/>
    <w:qFormat/>
    <w:locked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正文1"/>
    <w:basedOn w:val="16"/>
    <w:qFormat/>
    <w:uiPriority w:val="7"/>
    <w:pPr>
      <w:jc w:val="both"/>
    </w:pPr>
    <w:rPr>
      <w:rFonts w:ascii="Times New Roman" w:hAnsi="Times New Roman" w:eastAsia="Times New Roman"/>
      <w:sz w:val="21"/>
    </w:rPr>
  </w:style>
  <w:style w:type="paragraph" w:customStyle="1" w:styleId="16">
    <w:name w:val="[Normal]"/>
    <w:qFormat/>
    <w:uiPriority w:val="6"/>
    <w:rPr>
      <w:rFonts w:ascii="宋体" w:hAnsi="宋体" w:eastAsia="宋体" w:cstheme="minorBidi"/>
      <w:sz w:val="24"/>
      <w:lang w:val="en-US" w:eastAsia="en-US" w:bidi="ar-SA"/>
    </w:rPr>
  </w:style>
  <w:style w:type="character" w:customStyle="1" w:styleId="17">
    <w:name w:val="标题 3 字符"/>
    <w:basedOn w:val="9"/>
    <w:link w:val="4"/>
    <w:uiPriority w:val="0"/>
    <w:rPr>
      <w:rFonts w:eastAsia="仿宋"/>
      <w:b/>
      <w:kern w:val="2"/>
      <w:sz w:val="32"/>
      <w:szCs w:val="22"/>
    </w:rPr>
  </w:style>
  <w:style w:type="character" w:customStyle="1" w:styleId="18">
    <w:name w:val="页脚 字符"/>
    <w:basedOn w:val="9"/>
    <w:link w:val="5"/>
    <w:uiPriority w:val="99"/>
    <w:rPr>
      <w:rFonts w:eastAsia="仿宋"/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Words>5395</Words>
  <Characters>5813</Characters>
  <Lines>44</Lines>
  <Paragraphs>12</Paragraphs>
  <TotalTime>0</TotalTime>
  <ScaleCrop>false</ScaleCrop>
  <LinksUpToDate>false</LinksUpToDate>
  <CharactersWithSpaces>5884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2023-05-14T16:59:00Z</dcterms:created>
  <dc:creator>86198</dc:creator>
  <cp:lastModifiedBy>王晓曦</cp:lastModifiedBy>
  <dcterms:modified xsi:type="dcterms:W3CDTF">2023-05-16T05:36:15Z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242D2CF030C34499A7F340AD5FD9304F_13</vt:lpwstr>
  </property>
</Properties>
</file>