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516" w:rsidRDefault="00DA22D8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</w:t>
      </w:r>
      <w:r>
        <w:rPr>
          <w:rFonts w:ascii="黑体" w:eastAsia="黑体" w:hAnsi="黑体"/>
          <w:b/>
          <w:sz w:val="32"/>
          <w:szCs w:val="32"/>
        </w:rPr>
        <w:t>3</w:t>
      </w:r>
      <w:r>
        <w:rPr>
          <w:rFonts w:ascii="黑体" w:eastAsia="黑体" w:hAnsi="黑体" w:hint="eastAsia"/>
          <w:b/>
          <w:sz w:val="32"/>
          <w:szCs w:val="32"/>
        </w:rPr>
        <w:t>：</w:t>
      </w:r>
    </w:p>
    <w:p w:rsidR="00247516" w:rsidRDefault="00DA22D8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2021</w:t>
      </w:r>
      <w:r>
        <w:rPr>
          <w:rFonts w:ascii="黑体" w:eastAsia="黑体" w:hAnsi="黑体" w:hint="eastAsia"/>
          <w:b/>
          <w:sz w:val="32"/>
          <w:szCs w:val="32"/>
        </w:rPr>
        <w:t>年嘉定区公办初中绩效评估指标（征求意见稿）</w:t>
      </w:r>
    </w:p>
    <w:tbl>
      <w:tblPr>
        <w:tblW w:w="1446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992"/>
        <w:gridCol w:w="709"/>
        <w:gridCol w:w="850"/>
        <w:gridCol w:w="8222"/>
        <w:gridCol w:w="1134"/>
        <w:gridCol w:w="1134"/>
      </w:tblGrid>
      <w:tr w:rsidR="00247516">
        <w:trPr>
          <w:trHeight w:val="70"/>
        </w:trPr>
        <w:tc>
          <w:tcPr>
            <w:tcW w:w="710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一级指标</w:t>
            </w: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二级</w:t>
            </w:r>
          </w:p>
          <w:p w:rsidR="00247516" w:rsidRDefault="00DA22D8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评价情况</w:t>
            </w:r>
          </w:p>
        </w:tc>
        <w:tc>
          <w:tcPr>
            <w:tcW w:w="8222" w:type="dxa"/>
            <w:vMerge w:val="restart"/>
            <w:vAlign w:val="center"/>
          </w:tcPr>
          <w:p w:rsidR="00247516" w:rsidRDefault="00DA22D8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主评部门</w:t>
            </w:r>
          </w:p>
        </w:tc>
      </w:tr>
      <w:tr w:rsidR="00247516">
        <w:trPr>
          <w:trHeight w:val="102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达标</w:t>
            </w:r>
          </w:p>
        </w:tc>
        <w:tc>
          <w:tcPr>
            <w:tcW w:w="850" w:type="dxa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未达标</w:t>
            </w:r>
          </w:p>
        </w:tc>
        <w:tc>
          <w:tcPr>
            <w:tcW w:w="822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spacing w:line="300" w:lineRule="exact"/>
              <w:ind w:firstLineChars="2000" w:firstLine="4200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247516">
        <w:trPr>
          <w:trHeight w:val="455"/>
        </w:trPr>
        <w:tc>
          <w:tcPr>
            <w:tcW w:w="710" w:type="dxa"/>
            <w:vMerge w:val="restart"/>
            <w:vAlign w:val="center"/>
          </w:tcPr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基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础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指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247516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基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础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指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党群工作</w:t>
            </w: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思想引领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全面贯彻党的教育方针，坚持社会主义办学方向，落实立德树人根本任务，遵循教育规律，加强党组织在推进教育评价改革的领导，发展素质教育。突出党组织政治功能，</w:t>
            </w:r>
            <w:r>
              <w:rPr>
                <w:rFonts w:ascii="宋体" w:hAnsi="宋体" w:cs="宋体" w:hint="eastAsia"/>
                <w:bCs/>
                <w:szCs w:val="21"/>
              </w:rPr>
              <w:t>加强党建带工建团建</w:t>
            </w:r>
            <w:r>
              <w:rPr>
                <w:rFonts w:ascii="宋体" w:hAnsi="宋体" w:cs="宋体" w:hint="eastAsia"/>
                <w:szCs w:val="21"/>
              </w:rPr>
              <w:t>队建，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做好思想政治工作和意识形态工作。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数据采集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</w:tc>
      </w:tr>
      <w:tr w:rsidR="00247516">
        <w:trPr>
          <w:trHeight w:val="455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巩固拓展“不忘初心，牢记使命”主题教育成果，扎实开展党史学习教育，推进“</w:t>
            </w:r>
            <w:r>
              <w:rPr>
                <w:rFonts w:asciiTheme="minorEastAsia" w:eastAsiaTheme="minorEastAsia" w:hAnsiTheme="minorEastAsia"/>
                <w:szCs w:val="21"/>
              </w:rPr>
              <w:t>两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学一做”</w:t>
            </w:r>
            <w:r>
              <w:rPr>
                <w:rFonts w:asciiTheme="minorEastAsia" w:eastAsiaTheme="minorEastAsia" w:hAnsiTheme="minorEastAsia"/>
                <w:szCs w:val="21"/>
              </w:rPr>
              <w:t>制度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化常态化，</w:t>
            </w:r>
            <w:r>
              <w:rPr>
                <w:rFonts w:asciiTheme="minorEastAsia" w:eastAsiaTheme="minorEastAsia" w:hAnsiTheme="minorEastAsia"/>
                <w:szCs w:val="21"/>
              </w:rPr>
              <w:t>在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嘉定区“</w:t>
            </w:r>
            <w:r>
              <w:rPr>
                <w:rFonts w:asciiTheme="minorEastAsia" w:eastAsiaTheme="minorEastAsia" w:hAnsiTheme="minorEastAsia"/>
                <w:szCs w:val="21"/>
              </w:rPr>
              <w:t>教育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质量提升三年行动计划”中发挥党组织战斗堡垒和党员先锋模范作用。持续</w:t>
            </w:r>
            <w:r>
              <w:rPr>
                <w:rFonts w:asciiTheme="minorEastAsia" w:eastAsiaTheme="minorEastAsia" w:hAnsiTheme="minorEastAsia"/>
                <w:szCs w:val="21"/>
              </w:rPr>
              <w:t>开展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社会主义核心价值观等主题宣传教育，加强意识形态“六责联动”机制建设。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9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组织成长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按期进行党组织换届，</w:t>
            </w:r>
            <w:r>
              <w:rPr>
                <w:rFonts w:asciiTheme="minorEastAsia" w:eastAsiaTheme="minorEastAsia" w:hAnsiTheme="minorEastAsia"/>
                <w:szCs w:val="21"/>
              </w:rPr>
              <w:t>做好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党员发展和不合格党员处置工作；落实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“</w:t>
            </w:r>
            <w:r>
              <w:rPr>
                <w:rFonts w:asciiTheme="minorEastAsia" w:eastAsiaTheme="minorEastAsia" w:hAnsiTheme="minorEastAsia"/>
                <w:szCs w:val="21"/>
              </w:rPr>
              <w:t>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会一课”制度；加强</w:t>
            </w:r>
            <w:r>
              <w:rPr>
                <w:rFonts w:asciiTheme="minorEastAsia" w:eastAsiaTheme="minorEastAsia" w:hAnsiTheme="minorEastAsia"/>
                <w:szCs w:val="21"/>
              </w:rPr>
              <w:t>党员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日常</w:t>
            </w:r>
            <w:r>
              <w:rPr>
                <w:rFonts w:asciiTheme="minorEastAsia" w:eastAsiaTheme="minorEastAsia" w:hAnsiTheme="minorEastAsia"/>
                <w:szCs w:val="21"/>
              </w:rPr>
              <w:t>管理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和教育</w:t>
            </w:r>
            <w:r>
              <w:rPr>
                <w:rFonts w:asciiTheme="minorEastAsia" w:eastAsiaTheme="minorEastAsia" w:hAnsiTheme="minorEastAsia"/>
                <w:szCs w:val="21"/>
              </w:rPr>
              <w:t>培训。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9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干部队伍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贯彻区教育系统干部教育培训五年规划，完善校中层</w:t>
            </w:r>
            <w:r>
              <w:rPr>
                <w:rFonts w:asciiTheme="minorEastAsia" w:eastAsiaTheme="minorEastAsia" w:hAnsiTheme="minorEastAsia"/>
                <w:szCs w:val="21"/>
              </w:rPr>
              <w:t>干部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教育培养管理</w:t>
            </w:r>
            <w:r>
              <w:rPr>
                <w:rFonts w:asciiTheme="minorEastAsia" w:eastAsiaTheme="minorEastAsia" w:hAnsiTheme="minorEastAsia"/>
                <w:szCs w:val="21"/>
              </w:rPr>
              <w:t>机制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；按上级要求配合做好后备干部民主推荐和培养。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18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纪律作风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抓好巡视巡察巡检发现问题整改，落实“</w:t>
            </w:r>
            <w:r>
              <w:rPr>
                <w:rFonts w:asciiTheme="minorEastAsia" w:eastAsiaTheme="minorEastAsia" w:hAnsiTheme="minorEastAsia"/>
                <w:szCs w:val="21"/>
              </w:rPr>
              <w:t>四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责协同”机制；严格执行“</w:t>
            </w:r>
            <w:r>
              <w:rPr>
                <w:rFonts w:asciiTheme="minorEastAsia" w:eastAsiaTheme="minorEastAsia" w:hAnsiTheme="minorEastAsia"/>
                <w:szCs w:val="21"/>
              </w:rPr>
              <w:t>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重一大”</w:t>
            </w:r>
            <w:r>
              <w:rPr>
                <w:rFonts w:asciiTheme="minorEastAsia" w:eastAsiaTheme="minorEastAsia" w:hAnsiTheme="minorEastAsia"/>
                <w:szCs w:val="21"/>
              </w:rPr>
              <w:t>制度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；开展“廉洁文化教育月”活动和干部作风建设专项行动。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21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团队建设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推进共青团、少先队改革，严格团员发展程序，加强</w:t>
            </w:r>
            <w:r>
              <w:rPr>
                <w:rFonts w:asciiTheme="minorEastAsia" w:eastAsiaTheme="minorEastAsia" w:hAnsiTheme="minorEastAsia"/>
                <w:szCs w:val="21"/>
              </w:rPr>
              <w:t>团队一体化建设，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健全以志愿服务及社团活动为核心的实践育人制度。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团工委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少工委</w:t>
            </w:r>
          </w:p>
        </w:tc>
      </w:tr>
      <w:tr w:rsidR="00247516">
        <w:trPr>
          <w:trHeight w:val="541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工会工作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依法按时换届（新建学校一年内建立工会）；教代会操作规范，每年至少召开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次教代会，落实提案制和涉及教工切身利益等重大事项票决制。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教育工会</w:t>
            </w:r>
          </w:p>
        </w:tc>
      </w:tr>
      <w:tr w:rsidR="00247516">
        <w:trPr>
          <w:trHeight w:val="209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开展“教工之家”建设且有相对固定场所；积极打造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项服务教职工的实事项目。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7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关心退休教工，做好帮扶慰问工作；有效开展退休教工活动。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ascii="宋体" w:hint="eastAsia"/>
                <w:sz w:val="18"/>
                <w:szCs w:val="18"/>
              </w:rPr>
              <w:t>查阅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退管会</w:t>
            </w:r>
          </w:p>
        </w:tc>
      </w:tr>
      <w:tr w:rsidR="00247516">
        <w:trPr>
          <w:trHeight w:val="27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学校</w:t>
            </w:r>
          </w:p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管理</w:t>
            </w: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依法</w:t>
            </w:r>
            <w:r>
              <w:rPr>
                <w:rFonts w:ascii="宋体"/>
                <w:sz w:val="18"/>
                <w:szCs w:val="18"/>
              </w:rPr>
              <w:t>治校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坚持把立德树人成效作为根本标准。落实党的全面领导、坚持正确办学方向、依法治校办学、维护安全稳定，健全学校内部质量保障制度，坚决克服重智育轻德育、重分数轻素质等片面办学行为，促进学生身心健康、全面发展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ascii="宋体" w:hint="eastAsia"/>
                <w:sz w:val="18"/>
                <w:szCs w:val="18"/>
              </w:rPr>
              <w:t>查阅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办公室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督导室</w:t>
            </w:r>
          </w:p>
        </w:tc>
      </w:tr>
      <w:tr w:rsidR="00247516">
        <w:trPr>
          <w:trHeight w:val="27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推进章程及系列配套制度建设。做好学校十四五发展规划的启动工作及年度目标达成工作。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督导室</w:t>
            </w:r>
          </w:p>
        </w:tc>
      </w:tr>
      <w:tr w:rsidR="00247516">
        <w:trPr>
          <w:trHeight w:val="423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制定“五项管理”工作方案，落实工作举措，确保工作成效，日常检查无突出问题。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德育科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体卫科艺科</w:t>
            </w:r>
          </w:p>
        </w:tc>
      </w:tr>
      <w:tr w:rsidR="00247516">
        <w:trPr>
          <w:trHeight w:val="24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三级家委会组织机构健全，落实六项工作制度；家校关系无突出问题。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区家委会</w:t>
            </w:r>
          </w:p>
        </w:tc>
      </w:tr>
      <w:tr w:rsidR="00247516">
        <w:trPr>
          <w:trHeight w:val="24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安全工作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积极参与上海市安全文明校园创建情况，日常安全管理工作及安全隐患排查整改及时到位无缺漏，年度校园环境及安全管理工作满意度达</w:t>
            </w:r>
            <w:r>
              <w:rPr>
                <w:rFonts w:ascii="宋体" w:hint="eastAsia"/>
                <w:szCs w:val="21"/>
              </w:rPr>
              <w:t>85%</w:t>
            </w:r>
            <w:r>
              <w:rPr>
                <w:rFonts w:ascii="宋体" w:hint="eastAsia"/>
                <w:szCs w:val="21"/>
              </w:rPr>
              <w:t>以上。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评估验收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平台查询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教育事务服务中心</w:t>
            </w:r>
          </w:p>
        </w:tc>
      </w:tr>
      <w:tr w:rsidR="00247516">
        <w:trPr>
          <w:trHeight w:val="24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学校安防中心建设到位，视频监控运行正常，视频有效对接率</w:t>
            </w:r>
            <w:r>
              <w:rPr>
                <w:rFonts w:ascii="宋体" w:hint="eastAsia"/>
                <w:szCs w:val="21"/>
              </w:rPr>
              <w:t>100%</w:t>
            </w:r>
            <w:r>
              <w:rPr>
                <w:rFonts w:ascii="宋体" w:hint="eastAsia"/>
                <w:szCs w:val="21"/>
              </w:rPr>
              <w:t>。阳光午餐平台填报及时到位，完成率为</w:t>
            </w:r>
            <w:r>
              <w:rPr>
                <w:rFonts w:ascii="宋体" w:hint="eastAsia"/>
                <w:szCs w:val="21"/>
              </w:rPr>
              <w:t>100%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47516">
        <w:trPr>
          <w:trHeight w:val="24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财务管理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加强预算管理，提升预算编制的精准性，做好预算执行进度管理，杜绝年底突击花钱。每个预算项目支出率达到</w:t>
            </w:r>
            <w:r>
              <w:rPr>
                <w:rFonts w:asciiTheme="minorEastAsia" w:eastAsiaTheme="minorEastAsia" w:hAnsiTheme="minorEastAsia"/>
                <w:szCs w:val="21"/>
              </w:rPr>
              <w:t>95%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（含）以上，单位整体预算执行率达到</w:t>
            </w:r>
            <w:r>
              <w:rPr>
                <w:rFonts w:asciiTheme="minorEastAsia" w:eastAsiaTheme="minorEastAsia" w:hAnsiTheme="minorEastAsia"/>
                <w:szCs w:val="21"/>
              </w:rPr>
              <w:t>98%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以上。教育经费管理使用规范，项目经费做到专款专用。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平台</w:t>
            </w:r>
            <w:r>
              <w:rPr>
                <w:rFonts w:ascii="宋体"/>
                <w:sz w:val="18"/>
                <w:szCs w:val="18"/>
              </w:rPr>
              <w:t>查询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计财科</w:t>
            </w:r>
          </w:p>
        </w:tc>
      </w:tr>
      <w:tr w:rsidR="00247516">
        <w:trPr>
          <w:trHeight w:val="9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全面落实家庭经济困难学生资助政策，做到应助尽助，按时、规范使用资助经费。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9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积极配合审计工作，落实审计整改要求。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92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资产管理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依据《区教育系统</w:t>
            </w:r>
            <w:r>
              <w:rPr>
                <w:rFonts w:ascii="宋体" w:hint="eastAsia"/>
                <w:szCs w:val="21"/>
              </w:rPr>
              <w:t>10</w:t>
            </w:r>
            <w:r>
              <w:rPr>
                <w:rFonts w:ascii="宋体" w:hint="eastAsia"/>
                <w:szCs w:val="21"/>
              </w:rPr>
              <w:t>万元以下工程项目操作要求》《区教育系统信息化项目采购管理办法（试行）》《区教育系统货物采购管理办法》《区教育系统公务用车管理实施细则》《区中小学实验室仪器设备管理规范细则》等要求，做好学校资产日常管理工作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教育资产与财务核算中心</w:t>
            </w:r>
          </w:p>
        </w:tc>
      </w:tr>
      <w:tr w:rsidR="00247516">
        <w:trPr>
          <w:trHeight w:val="255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信访稳定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信访工作领导责任制明确；无越级上访、集体上访事件。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ascii="宋体" w:hint="eastAsia"/>
                <w:sz w:val="18"/>
                <w:szCs w:val="18"/>
              </w:rPr>
              <w:t>查阅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办公室</w:t>
            </w:r>
          </w:p>
        </w:tc>
      </w:tr>
      <w:tr w:rsidR="00247516">
        <w:trPr>
          <w:trHeight w:val="18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师资</w:t>
            </w:r>
          </w:p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队伍</w:t>
            </w: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师资管理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全面贯彻新时代教师职业行为准则，师德专业素养标准及核心指标达标，建立师德失范行为警示制度，将教师教学述评情况、家校联系情况纳入教师考核内容。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数据统计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个别抽查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人事科</w:t>
            </w:r>
          </w:p>
        </w:tc>
      </w:tr>
      <w:tr w:rsidR="00247516">
        <w:trPr>
          <w:trHeight w:val="18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在编专任教师持有教师资格证上岗率达到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100%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176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教师培训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建立每学年校本培训计划，提升教师评价素养，将教育测量、教育评价等学科专业知识纳入培训范围，制定十四五培训计划，扎实推进、有效完成年度培训任务。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18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绩效工资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建立适合校情的薪酬制度，绩效工资向一线教师和班主任倾斜。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18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分配合理，发放平稳有序，用于搞活分配的总量不低于绩效工资总量的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50%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，发挥激励作用；至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11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月份绩效工资预算执行率不低于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90%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1099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德育</w:t>
            </w:r>
          </w:p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工作</w:t>
            </w: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队伍建设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完善一线学生工作机制，学校领导干部和教师积极参与学生工作；完善班主任教研组建设，开展分层培训；配备有资质的专职心理健康教师，</w:t>
            </w:r>
            <w:r>
              <w:rPr>
                <w:rFonts w:asciiTheme="minorEastAsia" w:eastAsiaTheme="minorEastAsia" w:hAnsiTheme="minorEastAsia"/>
                <w:szCs w:val="21"/>
              </w:rPr>
              <w:t>建立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心理健康教育</w:t>
            </w:r>
            <w:r>
              <w:rPr>
                <w:rFonts w:asciiTheme="minorEastAsia" w:eastAsiaTheme="minorEastAsia" w:hAnsiTheme="minorEastAsia"/>
                <w:szCs w:val="21"/>
              </w:rPr>
              <w:t>工作团队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，心理危机预防和干预机制落实到位；积极探索实施全员育人导师制；优化家庭教育指导者队伍，落实全体教师家访制度，班主任和导师每学年至少全员家访一次；家长学校规范有成效。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评比结果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德育科</w:t>
            </w:r>
          </w:p>
        </w:tc>
      </w:tr>
      <w:tr w:rsidR="00247516">
        <w:trPr>
          <w:trHeight w:val="18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“三全”育人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制定学校德育工作指南实施方案，通过六大育人途径落实五大德育内容，落实“五项管理”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中的手机管理。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365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开展道德素养评价，落实学生、家长、教师、社区和社会实践基地（包括研学）等有效参与评价的路径，客观记录学生品行日常表现和突出表现。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841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深化劳动素养评价，完善劳动教育工作机制，制定学生劳动素养评价指标，客观记录学生参与劳动实践情况，建立公示、审核制度，把劳动素养评价结果作为衡量学生全面发展的重要内容、评优评先的重要参考和毕业依据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154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专题教育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学校</w:t>
            </w:r>
            <w:r>
              <w:rPr>
                <w:rFonts w:asciiTheme="minorEastAsia" w:eastAsiaTheme="minorEastAsia" w:hAnsiTheme="minorEastAsia"/>
                <w:szCs w:val="21"/>
              </w:rPr>
              <w:t>安全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Cs w:val="21"/>
              </w:rPr>
              <w:t>环保、法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治</w:t>
            </w:r>
            <w:r>
              <w:rPr>
                <w:rFonts w:asciiTheme="minorEastAsia" w:eastAsiaTheme="minorEastAsia" w:hAnsiTheme="minorEastAsia"/>
                <w:szCs w:val="21"/>
              </w:rPr>
              <w:t>、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诚信</w:t>
            </w:r>
            <w:r>
              <w:rPr>
                <w:rFonts w:asciiTheme="minorEastAsia" w:eastAsiaTheme="minorEastAsia" w:hAnsiTheme="minorEastAsia"/>
                <w:szCs w:val="21"/>
              </w:rPr>
              <w:t>、毒品预防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等专题教育</w:t>
            </w:r>
            <w:r>
              <w:rPr>
                <w:rFonts w:asciiTheme="minorEastAsia" w:eastAsiaTheme="minorEastAsia" w:hAnsiTheme="minorEastAsia"/>
                <w:szCs w:val="21"/>
              </w:rPr>
              <w:t>无缺项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；学生突发事件处置及时得当；无校园欺凌现象。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18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</w:t>
            </w:r>
          </w:p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工作</w:t>
            </w: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课程计划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严格落实市教委课程计划，开足开齐各类课程；修订完善学校课程计划，落实课程计划公示制度。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</w:t>
            </w:r>
            <w:r>
              <w:rPr>
                <w:rFonts w:ascii="宋体"/>
                <w:sz w:val="18"/>
                <w:szCs w:val="18"/>
              </w:rPr>
              <w:t>查询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</w:tc>
      </w:tr>
      <w:tr w:rsidR="00247516">
        <w:trPr>
          <w:trHeight w:val="18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加强课程建设，拓展型、探究型课程推进有实效，构建校本特点的创新创造综合课程群。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7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教学管理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规范执行市、区学籍管理规定，按时完成学籍注册、转学等管理工作；落实“教学五环节”制度，规范教学常规管理；教研活动定时间、定主题、有实效。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229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实施学生学业质量监测机制，落实基于课程标准的教学与评价，在学生学习过程中给予适时适当反馈，促进学业水平提升。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625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健全学生综合素质评价机制，完善基于大数据的学生综合素质评价体系，健全学校质量保障和自我评估改进机制，形成“诊断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反馈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改进”良性循环的内部质量保障体系。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29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语言文字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管理机制健全；积极参加市区级活动，组织开展校推普周活动；教师普通话达标率不低于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85%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语委办</w:t>
            </w:r>
          </w:p>
        </w:tc>
      </w:tr>
      <w:tr w:rsidR="00247516">
        <w:trPr>
          <w:trHeight w:val="255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书香校园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规范课外读物管理，定期自查清理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；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积极参加市区级师生读书活动；生均纸质图书不少于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40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册、学生借阅率高；馆藏纸质报刊配置不少于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160</w:t>
            </w:r>
            <w:r w:rsidRPr="0092107E">
              <w:rPr>
                <w:rFonts w:asciiTheme="minorEastAsia" w:eastAsiaTheme="minorEastAsia" w:hAnsiTheme="minorEastAsia" w:hint="eastAsia"/>
                <w:szCs w:val="21"/>
              </w:rPr>
              <w:t>种。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</w:tc>
      </w:tr>
      <w:tr w:rsidR="00247516">
        <w:trPr>
          <w:trHeight w:hRule="exact" w:val="35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特殊教育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扎实做好特教常规工作，参与特殊儿童评估研究，稳步推进特教品质提升。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47516">
        <w:trPr>
          <w:trHeight w:hRule="exact" w:val="584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教育科研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科研组织和制度健全；开展科研活动和基于实际问题解决的“小课题”研究；重视科研队伍建设；正常开展校级课题申报立项工作，各类课题过程管理规范。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569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体卫</w:t>
            </w:r>
          </w:p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科艺</w:t>
            </w: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体育工作</w:t>
            </w:r>
          </w:p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落实“上海市中小学体育工作管理办法”；严格执行课程计划，确保学生每天在校锻炼一小时；做好体育素养评价工作；具备场地开发条件的学校做好场地开发工作。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相关</w:t>
            </w:r>
            <w:r>
              <w:rPr>
                <w:rFonts w:ascii="宋体"/>
                <w:sz w:val="18"/>
                <w:szCs w:val="18"/>
              </w:rPr>
              <w:t>测试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资料</w:t>
            </w:r>
            <w:r>
              <w:rPr>
                <w:rFonts w:ascii="宋体" w:hint="eastAsia"/>
                <w:sz w:val="18"/>
                <w:szCs w:val="18"/>
              </w:rPr>
              <w:t>查阅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体卫科艺科</w:t>
            </w:r>
          </w:p>
        </w:tc>
      </w:tr>
      <w:tr w:rsidR="00247516">
        <w:trPr>
          <w:trHeight w:val="581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卫生工作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规范有效做好新冠肺炎疫情防控工作，加强近视眼防控、传染病防控、红十字等工作，因病缺课网络直报缺漏率不超过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2%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202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科技工作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年内举办科技节，</w:t>
            </w:r>
            <w:r>
              <w:rPr>
                <w:rFonts w:asciiTheme="minorEastAsia" w:eastAsiaTheme="minorEastAsia" w:hAnsiTheme="minorEastAsia"/>
                <w:szCs w:val="21"/>
              </w:rPr>
              <w:t>内容丰富，参与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面</w:t>
            </w:r>
            <w:r>
              <w:rPr>
                <w:rFonts w:asciiTheme="minorEastAsia" w:eastAsiaTheme="minorEastAsia" w:hAnsiTheme="minorEastAsia"/>
                <w:szCs w:val="21"/>
              </w:rPr>
              <w:t>广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；积极参加区青少年科创集散地等各类科技活动。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378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rPr>
                <w:rFonts w:asci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艺术工作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年内举办</w:t>
            </w:r>
            <w:r>
              <w:rPr>
                <w:rFonts w:asciiTheme="minorEastAsia" w:eastAsiaTheme="minorEastAsia" w:hAnsiTheme="minorEastAsia"/>
                <w:szCs w:val="21"/>
              </w:rPr>
              <w:t>艺术节，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内容丰富，参与面广；积极参加各类艺术研讨、培训、交流等活动。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47516">
        <w:trPr>
          <w:trHeight w:val="70"/>
        </w:trPr>
        <w:tc>
          <w:tcPr>
            <w:tcW w:w="710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类别</w:t>
            </w: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一级指标</w:t>
            </w: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二级</w:t>
            </w:r>
          </w:p>
          <w:p w:rsidR="00247516" w:rsidRDefault="00DA22D8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评价情况</w:t>
            </w:r>
          </w:p>
        </w:tc>
        <w:tc>
          <w:tcPr>
            <w:tcW w:w="8222" w:type="dxa"/>
            <w:vMerge w:val="restart"/>
            <w:vAlign w:val="center"/>
          </w:tcPr>
          <w:p w:rsidR="00247516" w:rsidRDefault="00DA22D8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adjustRightInd w:val="0"/>
              <w:snapToGrid w:val="0"/>
              <w:spacing w:line="30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主评部门</w:t>
            </w:r>
          </w:p>
        </w:tc>
      </w:tr>
      <w:tr w:rsidR="00247516">
        <w:trPr>
          <w:trHeight w:val="7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分值</w:t>
            </w:r>
          </w:p>
        </w:tc>
        <w:tc>
          <w:tcPr>
            <w:tcW w:w="850" w:type="dxa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得分</w:t>
            </w:r>
          </w:p>
        </w:tc>
        <w:tc>
          <w:tcPr>
            <w:tcW w:w="822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spacing w:line="300" w:lineRule="exac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247516">
        <w:trPr>
          <w:trHeight w:val="188"/>
        </w:trPr>
        <w:tc>
          <w:tcPr>
            <w:tcW w:w="710" w:type="dxa"/>
            <w:vMerge w:val="restart"/>
            <w:vAlign w:val="center"/>
          </w:tcPr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发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展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指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标</w:t>
            </w:r>
            <w:r>
              <w:rPr>
                <w:rFonts w:ascii="宋体" w:hAnsi="宋体" w:hint="eastAsia"/>
                <w:b/>
                <w:bCs/>
                <w:sz w:val="24"/>
              </w:rPr>
              <w:t>100</w:t>
            </w:r>
            <w:r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学生</w:t>
            </w: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发展指数</w:t>
            </w:r>
          </w:p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50</w:t>
            </w:r>
            <w:r>
              <w:rPr>
                <w:rFonts w:ascii="宋体" w:hAnsi="宋体" w:hint="eastAsia"/>
                <w:b/>
                <w:bCs/>
                <w:szCs w:val="21"/>
              </w:rPr>
              <w:t>分</w:t>
            </w: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lastRenderedPageBreak/>
              <w:t>品德发展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科学设计各类德育活动或目标要求，培养学生养成良好的思想道德、心理素质和行为习惯，厚植爱国主义情怀。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问卷评估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实地评估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查阅资料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德育科</w:t>
            </w:r>
          </w:p>
        </w:tc>
      </w:tr>
      <w:tr w:rsidR="00247516">
        <w:trPr>
          <w:trHeight w:val="36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学业水平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学生理解、掌握各学科课程标准要求的基础知识和基本技能，具备独立思考、提出质疑、钻研探究和创新实践能力，学生</w:t>
            </w:r>
            <w:r w:rsidRPr="0092107E">
              <w:rPr>
                <w:rFonts w:asciiTheme="minorEastAsia" w:eastAsiaTheme="minorEastAsia" w:hAnsiTheme="minorEastAsia"/>
                <w:szCs w:val="21"/>
              </w:rPr>
              <w:t>学业成绩有提升。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质量监测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数据统计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相关调研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基教科</w:t>
            </w:r>
          </w:p>
        </w:tc>
      </w:tr>
      <w:tr w:rsidR="00247516">
        <w:trPr>
          <w:trHeight w:val="36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身心健康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学生具有</w:t>
            </w:r>
            <w:r>
              <w:rPr>
                <w:rFonts w:ascii="宋体"/>
                <w:szCs w:val="21"/>
              </w:rPr>
              <w:t>良好的身体形态</w:t>
            </w:r>
            <w:r>
              <w:rPr>
                <w:rFonts w:ascii="宋体" w:hint="eastAsia"/>
                <w:szCs w:val="21"/>
              </w:rPr>
              <w:t>机能、健康</w:t>
            </w:r>
            <w:r>
              <w:rPr>
                <w:rFonts w:ascii="宋体"/>
                <w:szCs w:val="21"/>
              </w:rPr>
              <w:t>的生活方式</w:t>
            </w:r>
            <w:r>
              <w:rPr>
                <w:rFonts w:ascii="宋体" w:hint="eastAsia"/>
                <w:szCs w:val="21"/>
              </w:rPr>
              <w:t>和</w:t>
            </w:r>
            <w:r>
              <w:rPr>
                <w:rFonts w:ascii="宋体"/>
                <w:szCs w:val="21"/>
              </w:rPr>
              <w:t>审美</w:t>
            </w:r>
            <w:r>
              <w:rPr>
                <w:rFonts w:ascii="宋体" w:hint="eastAsia"/>
                <w:szCs w:val="21"/>
              </w:rPr>
              <w:t>修养；具备良好的行为调控能力。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数据统计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相关调研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体卫科艺</w:t>
            </w:r>
            <w:r>
              <w:rPr>
                <w:rFonts w:ascii="宋体" w:hint="eastAsia"/>
                <w:sz w:val="18"/>
                <w:szCs w:val="18"/>
              </w:rPr>
              <w:t>科</w:t>
            </w:r>
          </w:p>
        </w:tc>
      </w:tr>
      <w:tr w:rsidR="00247516">
        <w:trPr>
          <w:trHeight w:val="36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学习生活品质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学生具有积极的学习品质，人际关系和谐，有一定的兴趣爱好和特长（科技等），学业负担和学习压力适度；学校课程促进学生全面发展。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课堂观察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问卷调查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数据统计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个别随访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体卫科艺</w:t>
            </w:r>
            <w:r>
              <w:rPr>
                <w:rFonts w:ascii="宋体" w:hint="eastAsia"/>
                <w:sz w:val="18"/>
                <w:szCs w:val="18"/>
              </w:rPr>
              <w:t>科</w:t>
            </w:r>
          </w:p>
        </w:tc>
      </w:tr>
      <w:tr w:rsidR="00247516">
        <w:trPr>
          <w:trHeight w:val="876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成长增值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/>
                <w:szCs w:val="21"/>
              </w:rPr>
              <w:t>学</w:t>
            </w:r>
            <w:r>
              <w:rPr>
                <w:rFonts w:ascii="宋体" w:hint="eastAsia"/>
                <w:szCs w:val="21"/>
              </w:rPr>
              <w:t>生</w:t>
            </w:r>
            <w:r>
              <w:rPr>
                <w:rFonts w:ascii="宋体"/>
                <w:szCs w:val="21"/>
              </w:rPr>
              <w:t>在</w:t>
            </w:r>
            <w:r>
              <w:rPr>
                <w:rFonts w:ascii="宋体" w:hint="eastAsia"/>
                <w:szCs w:val="21"/>
              </w:rPr>
              <w:t>品德</w:t>
            </w:r>
            <w:r>
              <w:rPr>
                <w:rFonts w:ascii="宋体"/>
                <w:szCs w:val="21"/>
              </w:rPr>
              <w:t>发展</w:t>
            </w:r>
            <w:r>
              <w:rPr>
                <w:rFonts w:ascii="宋体" w:hint="eastAsia"/>
                <w:szCs w:val="21"/>
              </w:rPr>
              <w:t>、</w:t>
            </w:r>
            <w:r>
              <w:rPr>
                <w:rFonts w:ascii="宋体"/>
                <w:szCs w:val="21"/>
              </w:rPr>
              <w:t>学业水平</w:t>
            </w:r>
            <w:r>
              <w:rPr>
                <w:rFonts w:ascii="宋体" w:hint="eastAsia"/>
                <w:szCs w:val="21"/>
              </w:rPr>
              <w:t>、</w:t>
            </w:r>
            <w:r>
              <w:rPr>
                <w:rFonts w:ascii="宋体"/>
                <w:szCs w:val="21"/>
              </w:rPr>
              <w:t>身心健康</w:t>
            </w:r>
            <w:r>
              <w:rPr>
                <w:rFonts w:ascii="宋体" w:hint="eastAsia"/>
                <w:szCs w:val="21"/>
              </w:rPr>
              <w:t>、</w:t>
            </w:r>
            <w:r>
              <w:rPr>
                <w:rFonts w:ascii="宋体"/>
                <w:szCs w:val="21"/>
              </w:rPr>
              <w:t>学习生活品质方面较上一年度的</w:t>
            </w:r>
            <w:r>
              <w:rPr>
                <w:rFonts w:ascii="宋体" w:hint="eastAsia"/>
                <w:szCs w:val="21"/>
              </w:rPr>
              <w:t>增长</w:t>
            </w:r>
            <w:r>
              <w:rPr>
                <w:rFonts w:ascii="宋体"/>
                <w:szCs w:val="21"/>
              </w:rPr>
              <w:t>情况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比较分析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督导室</w:t>
            </w:r>
          </w:p>
        </w:tc>
      </w:tr>
      <w:tr w:rsidR="00247516">
        <w:trPr>
          <w:trHeight w:val="21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教师发展指数</w:t>
            </w:r>
            <w:r>
              <w:rPr>
                <w:rFonts w:ascii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hAnsi="宋体"/>
                <w:b/>
                <w:bCs/>
                <w:szCs w:val="21"/>
              </w:rPr>
              <w:t>6</w:t>
            </w:r>
            <w:r>
              <w:rPr>
                <w:rFonts w:ascii="宋体" w:hAnsi="宋体" w:hint="eastAsia"/>
                <w:b/>
                <w:bCs/>
                <w:szCs w:val="21"/>
              </w:rPr>
              <w:t>分</w:t>
            </w: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师德建设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师德建设措施落实，成效显著；学校教风良好，各类师德修养荣誉称号覆盖率高。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平台查询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数据统计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</w:tc>
      </w:tr>
      <w:tr w:rsidR="00247516">
        <w:trPr>
          <w:trHeight w:val="36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专业成长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教师梯队建设目标</w:t>
            </w:r>
            <w:r>
              <w:rPr>
                <w:rFonts w:ascii="宋体"/>
                <w:szCs w:val="21"/>
              </w:rPr>
              <w:t>明确</w:t>
            </w:r>
            <w:r>
              <w:rPr>
                <w:rFonts w:ascii="宋体" w:hint="eastAsia"/>
                <w:szCs w:val="21"/>
              </w:rPr>
              <w:t>，</w:t>
            </w:r>
            <w:r>
              <w:rPr>
                <w:rFonts w:ascii="宋体"/>
                <w:szCs w:val="21"/>
              </w:rPr>
              <w:t>考核制度健全</w:t>
            </w:r>
            <w:r>
              <w:rPr>
                <w:rFonts w:ascii="宋体" w:hint="eastAsia"/>
                <w:szCs w:val="21"/>
              </w:rPr>
              <w:t>；每百名</w:t>
            </w:r>
            <w:r>
              <w:rPr>
                <w:rFonts w:ascii="宋体"/>
                <w:szCs w:val="21"/>
              </w:rPr>
              <w:t>学生拥有骨干教师数超标准或且学科分布相对均衡</w:t>
            </w:r>
            <w:r>
              <w:rPr>
                <w:rFonts w:ascii="宋体" w:hint="eastAsia"/>
                <w:szCs w:val="21"/>
              </w:rPr>
              <w:t>；中、高级职称教师比例有所提高。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人事科</w:t>
            </w:r>
          </w:p>
        </w:tc>
      </w:tr>
      <w:tr w:rsidR="00247516">
        <w:trPr>
          <w:trHeight w:val="223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校本培训课程建设有成效，积极</w:t>
            </w:r>
            <w:r>
              <w:rPr>
                <w:rFonts w:ascii="宋体"/>
                <w:szCs w:val="21"/>
              </w:rPr>
              <w:t>参与区级培训项目，</w:t>
            </w:r>
            <w:r>
              <w:rPr>
                <w:rFonts w:ascii="宋体" w:hint="eastAsia"/>
                <w:szCs w:val="21"/>
              </w:rPr>
              <w:t>有效开展</w:t>
            </w:r>
            <w:r>
              <w:rPr>
                <w:rFonts w:ascii="宋体"/>
                <w:szCs w:val="21"/>
              </w:rPr>
              <w:t>系列校本培训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7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推进教师流动工作；积极参与学区、集团内教师柔性流动。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192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根据教师获区级及以上各类教育教学评比奖项（含荣誉称号）情况评价。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36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信息技术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积极推进信息技术与教育教学的深度融合，组织师生参与各类信息化应用推进活动，形成基于信息技术支持的创新教学。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</w:tc>
      </w:tr>
      <w:tr w:rsidR="00247516">
        <w:trPr>
          <w:trHeight w:val="36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科研引领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Pr="0092107E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学校有引领发展的龙头课题，教师参与课题研究面广；科研骨干培养有成效，课题研究有质量；科研成果孵化推广有力度、有成效，推动教育改革发展和教育质量提高。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47516">
        <w:trPr>
          <w:trHeight w:val="7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学校发展指数</w:t>
            </w:r>
            <w:r>
              <w:rPr>
                <w:rFonts w:ascii="宋体" w:hAnsi="宋体"/>
                <w:b/>
                <w:bCs/>
                <w:szCs w:val="21"/>
              </w:rPr>
              <w:t>21</w:t>
            </w:r>
            <w:r>
              <w:rPr>
                <w:rFonts w:ascii="宋体" w:hAnsi="宋体" w:hint="eastAsia"/>
                <w:b/>
                <w:bCs/>
                <w:szCs w:val="21"/>
              </w:rPr>
              <w:t>分</w:t>
            </w: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网格</w:t>
            </w:r>
            <w:r>
              <w:rPr>
                <w:rFonts w:ascii="宋体"/>
                <w:sz w:val="18"/>
                <w:szCs w:val="18"/>
              </w:rPr>
              <w:t>党建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积极参与网格党建品牌创建和区域化党建工作，推进党组织领导的校长负责制改革。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捆绑</w:t>
            </w:r>
            <w:r>
              <w:rPr>
                <w:rFonts w:ascii="宋体"/>
                <w:sz w:val="18"/>
                <w:szCs w:val="18"/>
              </w:rPr>
              <w:t>评估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</w:tc>
      </w:tr>
      <w:tr w:rsidR="00247516">
        <w:trPr>
          <w:trHeight w:val="36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党建</w:t>
            </w:r>
            <w:r>
              <w:rPr>
                <w:rFonts w:ascii="宋体"/>
                <w:sz w:val="18"/>
                <w:szCs w:val="18"/>
              </w:rPr>
              <w:t>特色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积极打造</w:t>
            </w:r>
            <w:r>
              <w:rPr>
                <w:rFonts w:ascii="宋体"/>
                <w:szCs w:val="21"/>
              </w:rPr>
              <w:t>党员工作室等特色党建品牌，认真参与党建课题研究，有效发挥党建引领作用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247516">
        <w:trPr>
          <w:trHeight w:val="274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创建活动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积极完成“国家义务教育优质均衡发展区创建”相关工作，成效显著。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评估</w:t>
            </w:r>
            <w:r>
              <w:rPr>
                <w:rFonts w:ascii="宋体"/>
                <w:sz w:val="18"/>
                <w:szCs w:val="18"/>
              </w:rPr>
              <w:t>验收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查阅资料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督导室</w:t>
            </w:r>
          </w:p>
        </w:tc>
      </w:tr>
      <w:tr w:rsidR="00247516">
        <w:trPr>
          <w:trHeight w:val="60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积极开展文明单位创建活动；学校文化建设达到良好；</w:t>
            </w:r>
            <w:r>
              <w:rPr>
                <w:rFonts w:ascii="宋体"/>
                <w:szCs w:val="21"/>
              </w:rPr>
              <w:t>承办</w:t>
            </w:r>
            <w:r>
              <w:rPr>
                <w:rFonts w:ascii="宋体" w:hint="eastAsia"/>
                <w:szCs w:val="21"/>
              </w:rPr>
              <w:t>或参与各级各类重大宣传展示活动。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</w:tc>
      </w:tr>
      <w:tr w:rsidR="00247516">
        <w:trPr>
          <w:trHeight w:val="137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积极开展区</w:t>
            </w:r>
            <w:r>
              <w:rPr>
                <w:rFonts w:ascii="宋体"/>
                <w:szCs w:val="21"/>
              </w:rPr>
              <w:t>星级</w:t>
            </w:r>
            <w:r>
              <w:rPr>
                <w:rFonts w:ascii="宋体" w:hint="eastAsia"/>
                <w:szCs w:val="21"/>
              </w:rPr>
              <w:t>家庭教育示范校、区心理健康教育特色校等创建；申报校级班主任工作坊星级认定，开展校级班主任基本功大赛有成效；全员导师制试点实施有成效；积极承办或承担各级各类德育任务。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德育科</w:t>
            </w:r>
          </w:p>
        </w:tc>
      </w:tr>
      <w:tr w:rsidR="00247516">
        <w:trPr>
          <w:trHeight w:val="101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充分</w:t>
            </w:r>
            <w:r>
              <w:rPr>
                <w:rFonts w:ascii="宋体"/>
                <w:szCs w:val="21"/>
              </w:rPr>
              <w:t>运用各种媒体进行</w:t>
            </w:r>
            <w:r>
              <w:rPr>
                <w:rFonts w:ascii="宋体" w:hint="eastAsia"/>
                <w:szCs w:val="21"/>
              </w:rPr>
              <w:t>基层党建、</w:t>
            </w:r>
            <w:r>
              <w:rPr>
                <w:rFonts w:ascii="宋体"/>
                <w:szCs w:val="21"/>
              </w:rPr>
              <w:t>教育综合改革宣传，</w:t>
            </w:r>
            <w:r>
              <w:rPr>
                <w:rFonts w:ascii="宋体" w:hint="eastAsia"/>
                <w:szCs w:val="21"/>
              </w:rPr>
              <w:t>区域内辐射</w:t>
            </w:r>
            <w:r>
              <w:rPr>
                <w:rFonts w:ascii="宋体"/>
                <w:szCs w:val="21"/>
              </w:rPr>
              <w:t>推广有影响力。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党群科</w:t>
            </w:r>
          </w:p>
        </w:tc>
      </w:tr>
      <w:tr w:rsidR="00247516">
        <w:trPr>
          <w:trHeight w:val="196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积极总结学校工作特色经验，嘉定教育信息报送工作成效显著。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办公室</w:t>
            </w:r>
          </w:p>
        </w:tc>
      </w:tr>
      <w:tr w:rsidR="00247516">
        <w:trPr>
          <w:trHeight w:val="423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集团化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办学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积极参与紧密型学区化、集团化办学及新优质联盟等综改项目，根据项目要求积极承办或参与主题活动，推动优质教学资源共享氛围形成。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捆绑评估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基教科等</w:t>
            </w:r>
          </w:p>
        </w:tc>
      </w:tr>
      <w:tr w:rsidR="00247516">
        <w:trPr>
          <w:trHeight w:val="28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幸福课程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落实区域“幸福课程”年度推进计划，落实第二轮项目研究实施方案且有成效，积极参</w:t>
            </w: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加幸福课程系列征集活动和</w:t>
            </w:r>
            <w:r>
              <w:rPr>
                <w:rFonts w:asciiTheme="minorEastAsia" w:eastAsiaTheme="minorEastAsia" w:hAnsiTheme="minorEastAsia"/>
                <w:szCs w:val="21"/>
              </w:rPr>
              <w:t>幸福课程互动体验平台创建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，效果良好。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lastRenderedPageBreak/>
              <w:t>日常</w:t>
            </w:r>
            <w:r>
              <w:rPr>
                <w:rFonts w:ascii="宋体"/>
                <w:sz w:val="18"/>
                <w:szCs w:val="18"/>
              </w:rPr>
              <w:t>调研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lastRenderedPageBreak/>
              <w:t>展示</w:t>
            </w:r>
            <w:r>
              <w:rPr>
                <w:rFonts w:ascii="宋体"/>
                <w:sz w:val="18"/>
                <w:szCs w:val="18"/>
              </w:rPr>
              <w:t>情况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获奖</w:t>
            </w:r>
            <w:r>
              <w:rPr>
                <w:rFonts w:ascii="宋体"/>
                <w:sz w:val="18"/>
                <w:szCs w:val="18"/>
              </w:rPr>
              <w:t>情况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lastRenderedPageBreak/>
              <w:t>德育科</w:t>
            </w:r>
          </w:p>
        </w:tc>
      </w:tr>
      <w:tr w:rsidR="00247516">
        <w:trPr>
          <w:trHeight w:val="36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办学特色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有顶层设计，与学校文化、培养目标紧密融合，符合学校实际；得到师生、社会的广泛认可，师生参与度高，年度创建成效明显。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督导室</w:t>
            </w:r>
          </w:p>
        </w:tc>
      </w:tr>
      <w:tr w:rsidR="00247516">
        <w:trPr>
          <w:trHeight w:val="413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各界评价</w:t>
            </w:r>
            <w:r>
              <w:rPr>
                <w:rFonts w:ascii="宋体" w:hAnsi="宋体" w:hint="eastAsia"/>
                <w:b/>
                <w:bCs/>
                <w:szCs w:val="21"/>
              </w:rPr>
              <w:t>13</w:t>
            </w:r>
            <w:r>
              <w:rPr>
                <w:rFonts w:ascii="宋体" w:hAnsi="宋体" w:hint="eastAsia"/>
                <w:b/>
                <w:bCs/>
                <w:szCs w:val="21"/>
              </w:rPr>
              <w:t>分</w:t>
            </w: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局分管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领导评价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pStyle w:val="a3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根据学校工作实绩评价，包含根据承担区域教育重点发展项目、教育实验、重大检查任务、重大区级及以上活动等情况评价等。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  <w:r>
              <w:rPr>
                <w:rFonts w:ascii="宋体" w:hint="eastAsia"/>
                <w:sz w:val="18"/>
                <w:szCs w:val="18"/>
              </w:rPr>
              <w:t>等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局领导</w:t>
            </w:r>
          </w:p>
        </w:tc>
      </w:tr>
      <w:tr w:rsidR="00247516">
        <w:trPr>
          <w:trHeight w:val="36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街镇分管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领导评价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根据学校工作实绩评价。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街镇领导</w:t>
            </w:r>
          </w:p>
        </w:tc>
      </w:tr>
      <w:tr w:rsidR="00247516">
        <w:trPr>
          <w:trHeight w:val="172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家长评价</w:t>
            </w: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根据网上全覆盖家长满意度测评情况评价。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满意度测评</w:t>
            </w: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区家委会</w:t>
            </w:r>
          </w:p>
        </w:tc>
      </w:tr>
      <w:tr w:rsidR="00247516">
        <w:trPr>
          <w:trHeight w:val="99"/>
        </w:trPr>
        <w:tc>
          <w:tcPr>
            <w:tcW w:w="710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类别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一级指标</w:t>
            </w:r>
          </w:p>
        </w:tc>
        <w:tc>
          <w:tcPr>
            <w:tcW w:w="1559" w:type="dxa"/>
            <w:gridSpan w:val="2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评价情况</w:t>
            </w:r>
          </w:p>
        </w:tc>
        <w:tc>
          <w:tcPr>
            <w:tcW w:w="8222" w:type="dxa"/>
            <w:vMerge w:val="restart"/>
            <w:vAlign w:val="center"/>
          </w:tcPr>
          <w:p w:rsidR="00247516" w:rsidRDefault="00DA22D8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评价方式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主评部门</w:t>
            </w:r>
          </w:p>
        </w:tc>
      </w:tr>
      <w:tr w:rsidR="00247516">
        <w:trPr>
          <w:trHeight w:val="70"/>
        </w:trPr>
        <w:tc>
          <w:tcPr>
            <w:tcW w:w="710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247516" w:rsidRDefault="00247516">
            <w:pPr>
              <w:adjustRightInd w:val="0"/>
              <w:snapToGrid w:val="0"/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是</w:t>
            </w:r>
          </w:p>
        </w:tc>
        <w:tc>
          <w:tcPr>
            <w:tcW w:w="850" w:type="dxa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否</w:t>
            </w:r>
          </w:p>
        </w:tc>
        <w:tc>
          <w:tcPr>
            <w:tcW w:w="8222" w:type="dxa"/>
            <w:vMerge/>
            <w:vAlign w:val="center"/>
          </w:tcPr>
          <w:p w:rsidR="00247516" w:rsidRDefault="00247516">
            <w:pPr>
              <w:adjustRightInd w:val="0"/>
              <w:snapToGrid w:val="0"/>
              <w:spacing w:line="300" w:lineRule="exac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247516">
        <w:trPr>
          <w:trHeight w:val="236"/>
        </w:trPr>
        <w:tc>
          <w:tcPr>
            <w:tcW w:w="710" w:type="dxa"/>
            <w:vMerge w:val="restart"/>
            <w:vAlign w:val="center"/>
          </w:tcPr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警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戒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指</w:t>
            </w:r>
          </w:p>
          <w:p w:rsidR="00247516" w:rsidRDefault="00DA22D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1701" w:type="dxa"/>
            <w:gridSpan w:val="2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党风廉政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无违反</w:t>
            </w:r>
            <w:r>
              <w:rPr>
                <w:rFonts w:ascii="宋体" w:hAnsi="宋体" w:cs="宋体" w:hint="eastAsia"/>
                <w:kern w:val="0"/>
                <w:szCs w:val="21"/>
              </w:rPr>
              <w:t>政治纪律和政治规矩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行为，无</w:t>
            </w:r>
            <w:r>
              <w:rPr>
                <w:rFonts w:asciiTheme="minorEastAsia" w:eastAsiaTheme="minorEastAsia" w:hAnsiTheme="minorEastAsia"/>
                <w:szCs w:val="21"/>
              </w:rPr>
              <w:t>选人用人领域严重违规行为，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无党员、教职工违纪违法行为。</w:t>
            </w:r>
          </w:p>
        </w:tc>
        <w:tc>
          <w:tcPr>
            <w:tcW w:w="1134" w:type="dxa"/>
            <w:vMerge w:val="restart"/>
            <w:vAlign w:val="center"/>
          </w:tcPr>
          <w:p w:rsidR="00247516" w:rsidRDefault="00DA22D8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 w:val="18"/>
                <w:szCs w:val="18"/>
              </w:rPr>
              <w:t>日常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</w:tc>
      </w:tr>
      <w:tr w:rsidR="00247516">
        <w:trPr>
          <w:trHeight w:val="7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思想教育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无意识形态领域内造成不良后果事件，</w:t>
            </w:r>
            <w:r>
              <w:rPr>
                <w:rFonts w:asciiTheme="minorEastAsia" w:eastAsiaTheme="minorEastAsia" w:hAnsiTheme="minorEastAsia"/>
                <w:szCs w:val="21"/>
              </w:rPr>
              <w:t>无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在校生违法犯罪事件。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德育科</w:t>
            </w:r>
          </w:p>
        </w:tc>
      </w:tr>
      <w:tr w:rsidR="00247516">
        <w:trPr>
          <w:trHeight w:val="70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招生收费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92107E">
              <w:rPr>
                <w:rFonts w:asciiTheme="minorEastAsia" w:eastAsiaTheme="minorEastAsia" w:hAnsiTheme="minorEastAsia" w:hint="eastAsia"/>
                <w:szCs w:val="21"/>
              </w:rPr>
              <w:t>无违规招生、违规收费、违规办班。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</w:tc>
      </w:tr>
      <w:tr w:rsidR="00247516">
        <w:trPr>
          <w:trHeight w:val="343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安全卫生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无重大校园安全责任事故。</w:t>
            </w:r>
            <w:bookmarkStart w:id="0" w:name="_GoBack"/>
            <w:bookmarkEnd w:id="0"/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教育事务服务中心</w:t>
            </w:r>
          </w:p>
        </w:tc>
      </w:tr>
      <w:tr w:rsidR="00247516">
        <w:trPr>
          <w:trHeight w:val="343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无重大传染病防控失误。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体卫科艺科</w:t>
            </w:r>
          </w:p>
        </w:tc>
      </w:tr>
      <w:tr w:rsidR="00247516">
        <w:trPr>
          <w:trHeight w:val="274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财物资产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无重大违规使用教育经费</w:t>
            </w:r>
            <w:r>
              <w:rPr>
                <w:rFonts w:ascii="宋体" w:hint="eastAsia"/>
                <w:szCs w:val="21"/>
              </w:rPr>
              <w:t>等问题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计财科</w:t>
            </w:r>
          </w:p>
        </w:tc>
      </w:tr>
      <w:tr w:rsidR="00247516">
        <w:trPr>
          <w:trHeight w:val="274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247516" w:rsidRDefault="0024751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无重大违规采购货物、信息化项目及违规使用公务车辆等问题。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教育资产与财务核算中心</w:t>
            </w:r>
          </w:p>
        </w:tc>
      </w:tr>
      <w:tr w:rsidR="00247516">
        <w:trPr>
          <w:trHeight w:val="136"/>
        </w:trPr>
        <w:tc>
          <w:tcPr>
            <w:tcW w:w="710" w:type="dxa"/>
            <w:vMerge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47516" w:rsidRDefault="00DA22D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师德师风</w:t>
            </w:r>
          </w:p>
        </w:tc>
        <w:tc>
          <w:tcPr>
            <w:tcW w:w="709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7516" w:rsidRDefault="00247516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222" w:type="dxa"/>
            <w:vAlign w:val="center"/>
          </w:tcPr>
          <w:p w:rsidR="00247516" w:rsidRDefault="00DA22D8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无师德失范行为，未出现严重师德师风问题。</w:t>
            </w:r>
          </w:p>
        </w:tc>
        <w:tc>
          <w:tcPr>
            <w:tcW w:w="1134" w:type="dxa"/>
            <w:vMerge/>
            <w:vAlign w:val="center"/>
          </w:tcPr>
          <w:p w:rsidR="00247516" w:rsidRDefault="002475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  <w:p w:rsidR="00247516" w:rsidRDefault="00DA22D8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人事科</w:t>
            </w:r>
          </w:p>
        </w:tc>
      </w:tr>
    </w:tbl>
    <w:p w:rsidR="00247516" w:rsidRDefault="00DA22D8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注：学生发展指数中“品德发展”“学业水平”“身心健康”“学习生活品质”“成长增值”具体评价内容详见《嘉定区中小学教育质量评价指标体系》（试行）。</w:t>
      </w:r>
    </w:p>
    <w:sectPr w:rsidR="00247516">
      <w:footerReference w:type="default" r:id="rId7"/>
      <w:pgSz w:w="16838" w:h="11906" w:orient="landscape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2D8" w:rsidRDefault="00DA22D8">
      <w:r>
        <w:separator/>
      </w:r>
    </w:p>
  </w:endnote>
  <w:endnote w:type="continuationSeparator" w:id="0">
    <w:p w:rsidR="00DA22D8" w:rsidRDefault="00DA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89042"/>
    </w:sdtPr>
    <w:sdtEndPr/>
    <w:sdtContent>
      <w:p w:rsidR="00247516" w:rsidRDefault="00DA22D8">
        <w:pPr>
          <w:pStyle w:val="a9"/>
          <w:jc w:val="center"/>
        </w:pPr>
        <w:r>
          <w:rPr>
            <w:lang w:val="zh-CN"/>
          </w:rPr>
          <w:fldChar w:fldCharType="begin"/>
        </w:r>
        <w:r>
          <w:rPr>
            <w:lang w:val="zh-CN"/>
          </w:rPr>
          <w:instrText>PAGE   \* MERGEFORMAT</w:instrText>
        </w:r>
        <w:r>
          <w:rPr>
            <w:lang w:val="zh-CN"/>
          </w:rPr>
          <w:fldChar w:fldCharType="separate"/>
        </w:r>
        <w:r w:rsidR="0092107E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:rsidR="00247516" w:rsidRDefault="0024751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2D8" w:rsidRDefault="00DA22D8">
      <w:r>
        <w:separator/>
      </w:r>
    </w:p>
  </w:footnote>
  <w:footnote w:type="continuationSeparator" w:id="0">
    <w:p w:rsidR="00DA22D8" w:rsidRDefault="00DA2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F0C8B"/>
    <w:rsid w:val="000000D1"/>
    <w:rsid w:val="00000115"/>
    <w:rsid w:val="00001111"/>
    <w:rsid w:val="00002A1B"/>
    <w:rsid w:val="00010A43"/>
    <w:rsid w:val="00012015"/>
    <w:rsid w:val="00014DED"/>
    <w:rsid w:val="0001797F"/>
    <w:rsid w:val="00020499"/>
    <w:rsid w:val="00030A61"/>
    <w:rsid w:val="00030F16"/>
    <w:rsid w:val="00033F6C"/>
    <w:rsid w:val="00041869"/>
    <w:rsid w:val="00043D79"/>
    <w:rsid w:val="000470B0"/>
    <w:rsid w:val="0005165E"/>
    <w:rsid w:val="000532E4"/>
    <w:rsid w:val="00053501"/>
    <w:rsid w:val="00053F70"/>
    <w:rsid w:val="00061484"/>
    <w:rsid w:val="000630B5"/>
    <w:rsid w:val="00066362"/>
    <w:rsid w:val="000674D6"/>
    <w:rsid w:val="000678BB"/>
    <w:rsid w:val="00076878"/>
    <w:rsid w:val="000771CE"/>
    <w:rsid w:val="00077315"/>
    <w:rsid w:val="0007774B"/>
    <w:rsid w:val="00085B50"/>
    <w:rsid w:val="000861F9"/>
    <w:rsid w:val="0008650B"/>
    <w:rsid w:val="0009094A"/>
    <w:rsid w:val="000934F1"/>
    <w:rsid w:val="00094255"/>
    <w:rsid w:val="0009439A"/>
    <w:rsid w:val="00095638"/>
    <w:rsid w:val="00095FA2"/>
    <w:rsid w:val="000A08DE"/>
    <w:rsid w:val="000A40B9"/>
    <w:rsid w:val="000A4507"/>
    <w:rsid w:val="000A4631"/>
    <w:rsid w:val="000A53FC"/>
    <w:rsid w:val="000A7476"/>
    <w:rsid w:val="000B4CEA"/>
    <w:rsid w:val="000B5BA3"/>
    <w:rsid w:val="000B6CF5"/>
    <w:rsid w:val="000B6D1E"/>
    <w:rsid w:val="000B70AC"/>
    <w:rsid w:val="000B7B7D"/>
    <w:rsid w:val="000C103B"/>
    <w:rsid w:val="000C2A6F"/>
    <w:rsid w:val="000C3487"/>
    <w:rsid w:val="000C60DE"/>
    <w:rsid w:val="000C62BC"/>
    <w:rsid w:val="000C7AC7"/>
    <w:rsid w:val="000D238C"/>
    <w:rsid w:val="000D3855"/>
    <w:rsid w:val="000D393D"/>
    <w:rsid w:val="000E0DB9"/>
    <w:rsid w:val="000E34F8"/>
    <w:rsid w:val="000E6942"/>
    <w:rsid w:val="000E7C73"/>
    <w:rsid w:val="000F03EF"/>
    <w:rsid w:val="000F0A5C"/>
    <w:rsid w:val="000F3FA8"/>
    <w:rsid w:val="000F3FB9"/>
    <w:rsid w:val="000F4D5D"/>
    <w:rsid w:val="000F5979"/>
    <w:rsid w:val="000F6BA6"/>
    <w:rsid w:val="00102373"/>
    <w:rsid w:val="00102E48"/>
    <w:rsid w:val="00103DA2"/>
    <w:rsid w:val="00103EDA"/>
    <w:rsid w:val="001044B7"/>
    <w:rsid w:val="00105012"/>
    <w:rsid w:val="001051E9"/>
    <w:rsid w:val="001054B6"/>
    <w:rsid w:val="001074A3"/>
    <w:rsid w:val="00111388"/>
    <w:rsid w:val="00112B81"/>
    <w:rsid w:val="0011376A"/>
    <w:rsid w:val="00113B56"/>
    <w:rsid w:val="0011794A"/>
    <w:rsid w:val="0012077D"/>
    <w:rsid w:val="00122B69"/>
    <w:rsid w:val="00122C40"/>
    <w:rsid w:val="001238BD"/>
    <w:rsid w:val="001243D1"/>
    <w:rsid w:val="00131380"/>
    <w:rsid w:val="0013377A"/>
    <w:rsid w:val="00134DA0"/>
    <w:rsid w:val="00136449"/>
    <w:rsid w:val="00137015"/>
    <w:rsid w:val="00141AB9"/>
    <w:rsid w:val="00142A9B"/>
    <w:rsid w:val="001440F1"/>
    <w:rsid w:val="0014585E"/>
    <w:rsid w:val="00146E40"/>
    <w:rsid w:val="001476C0"/>
    <w:rsid w:val="00147775"/>
    <w:rsid w:val="0015465E"/>
    <w:rsid w:val="00154AA5"/>
    <w:rsid w:val="0015632F"/>
    <w:rsid w:val="00160048"/>
    <w:rsid w:val="00162A5F"/>
    <w:rsid w:val="00167656"/>
    <w:rsid w:val="00172C9E"/>
    <w:rsid w:val="00174350"/>
    <w:rsid w:val="00180D62"/>
    <w:rsid w:val="001816A6"/>
    <w:rsid w:val="00182F69"/>
    <w:rsid w:val="00183A0D"/>
    <w:rsid w:val="00185565"/>
    <w:rsid w:val="00186E41"/>
    <w:rsid w:val="001945CC"/>
    <w:rsid w:val="00196322"/>
    <w:rsid w:val="001A0497"/>
    <w:rsid w:val="001A1E1B"/>
    <w:rsid w:val="001A479B"/>
    <w:rsid w:val="001A4BF9"/>
    <w:rsid w:val="001A682D"/>
    <w:rsid w:val="001A7034"/>
    <w:rsid w:val="001B2DBB"/>
    <w:rsid w:val="001B4AF6"/>
    <w:rsid w:val="001C5D1E"/>
    <w:rsid w:val="001C6AD7"/>
    <w:rsid w:val="001C7C79"/>
    <w:rsid w:val="001D2E4F"/>
    <w:rsid w:val="001D4407"/>
    <w:rsid w:val="001D6CDE"/>
    <w:rsid w:val="001E3080"/>
    <w:rsid w:val="001E57C4"/>
    <w:rsid w:val="001E6FE0"/>
    <w:rsid w:val="001F01A1"/>
    <w:rsid w:val="001F1479"/>
    <w:rsid w:val="001F1507"/>
    <w:rsid w:val="001F3146"/>
    <w:rsid w:val="001F4AFE"/>
    <w:rsid w:val="001F7A15"/>
    <w:rsid w:val="00200152"/>
    <w:rsid w:val="0020445B"/>
    <w:rsid w:val="00204D4C"/>
    <w:rsid w:val="00210BC5"/>
    <w:rsid w:val="0021226F"/>
    <w:rsid w:val="00213079"/>
    <w:rsid w:val="002130A9"/>
    <w:rsid w:val="002144E6"/>
    <w:rsid w:val="00220279"/>
    <w:rsid w:val="0022036D"/>
    <w:rsid w:val="00222965"/>
    <w:rsid w:val="00226128"/>
    <w:rsid w:val="00227D11"/>
    <w:rsid w:val="002321BA"/>
    <w:rsid w:val="00232816"/>
    <w:rsid w:val="002339FA"/>
    <w:rsid w:val="00234480"/>
    <w:rsid w:val="00234820"/>
    <w:rsid w:val="0024034A"/>
    <w:rsid w:val="00241B5A"/>
    <w:rsid w:val="00241D1E"/>
    <w:rsid w:val="0024384B"/>
    <w:rsid w:val="0024581D"/>
    <w:rsid w:val="00245C14"/>
    <w:rsid w:val="00245F62"/>
    <w:rsid w:val="002468AC"/>
    <w:rsid w:val="00246E75"/>
    <w:rsid w:val="00247516"/>
    <w:rsid w:val="00250E63"/>
    <w:rsid w:val="0025257D"/>
    <w:rsid w:val="002538C2"/>
    <w:rsid w:val="00254D4B"/>
    <w:rsid w:val="00257FCB"/>
    <w:rsid w:val="00260D47"/>
    <w:rsid w:val="00261748"/>
    <w:rsid w:val="00262E2C"/>
    <w:rsid w:val="00262E53"/>
    <w:rsid w:val="00264467"/>
    <w:rsid w:val="0026685C"/>
    <w:rsid w:val="00273249"/>
    <w:rsid w:val="00275D66"/>
    <w:rsid w:val="00282A90"/>
    <w:rsid w:val="00283890"/>
    <w:rsid w:val="00285AF6"/>
    <w:rsid w:val="002901B6"/>
    <w:rsid w:val="002902A1"/>
    <w:rsid w:val="002928BF"/>
    <w:rsid w:val="002A0C3A"/>
    <w:rsid w:val="002A18EB"/>
    <w:rsid w:val="002A28D2"/>
    <w:rsid w:val="002A2944"/>
    <w:rsid w:val="002A2C6C"/>
    <w:rsid w:val="002A2F3E"/>
    <w:rsid w:val="002A74DF"/>
    <w:rsid w:val="002B27D3"/>
    <w:rsid w:val="002B37F2"/>
    <w:rsid w:val="002B4559"/>
    <w:rsid w:val="002B4DE0"/>
    <w:rsid w:val="002B781D"/>
    <w:rsid w:val="002C0421"/>
    <w:rsid w:val="002C0BC1"/>
    <w:rsid w:val="002C4565"/>
    <w:rsid w:val="002D0F92"/>
    <w:rsid w:val="002D2ED5"/>
    <w:rsid w:val="002D3F54"/>
    <w:rsid w:val="002D5B16"/>
    <w:rsid w:val="002D5FD1"/>
    <w:rsid w:val="002D7851"/>
    <w:rsid w:val="002F0F16"/>
    <w:rsid w:val="002F1CE5"/>
    <w:rsid w:val="002F78B0"/>
    <w:rsid w:val="00300CFB"/>
    <w:rsid w:val="0030194A"/>
    <w:rsid w:val="003026B9"/>
    <w:rsid w:val="00306D48"/>
    <w:rsid w:val="003100F5"/>
    <w:rsid w:val="003121AC"/>
    <w:rsid w:val="00312D80"/>
    <w:rsid w:val="00314B8D"/>
    <w:rsid w:val="0032099F"/>
    <w:rsid w:val="00320CF1"/>
    <w:rsid w:val="003237F8"/>
    <w:rsid w:val="0032430C"/>
    <w:rsid w:val="00325706"/>
    <w:rsid w:val="00327550"/>
    <w:rsid w:val="003300DB"/>
    <w:rsid w:val="003309FB"/>
    <w:rsid w:val="0033583E"/>
    <w:rsid w:val="00344B4C"/>
    <w:rsid w:val="00346268"/>
    <w:rsid w:val="00347165"/>
    <w:rsid w:val="00353731"/>
    <w:rsid w:val="00355CA6"/>
    <w:rsid w:val="003576A5"/>
    <w:rsid w:val="00360B22"/>
    <w:rsid w:val="003618AD"/>
    <w:rsid w:val="00362ABE"/>
    <w:rsid w:val="003655F9"/>
    <w:rsid w:val="00366CAD"/>
    <w:rsid w:val="003704B0"/>
    <w:rsid w:val="003716CD"/>
    <w:rsid w:val="0037597E"/>
    <w:rsid w:val="003760D4"/>
    <w:rsid w:val="00376193"/>
    <w:rsid w:val="00376309"/>
    <w:rsid w:val="003806CC"/>
    <w:rsid w:val="00380AE1"/>
    <w:rsid w:val="00382564"/>
    <w:rsid w:val="00382B54"/>
    <w:rsid w:val="00384768"/>
    <w:rsid w:val="003858CC"/>
    <w:rsid w:val="00385C68"/>
    <w:rsid w:val="00387755"/>
    <w:rsid w:val="00390944"/>
    <w:rsid w:val="00393B4B"/>
    <w:rsid w:val="003A1F6B"/>
    <w:rsid w:val="003A21B3"/>
    <w:rsid w:val="003A57E7"/>
    <w:rsid w:val="003A593B"/>
    <w:rsid w:val="003A66A1"/>
    <w:rsid w:val="003B1B23"/>
    <w:rsid w:val="003B250F"/>
    <w:rsid w:val="003B6E1B"/>
    <w:rsid w:val="003B7564"/>
    <w:rsid w:val="003C0254"/>
    <w:rsid w:val="003C03E7"/>
    <w:rsid w:val="003C0409"/>
    <w:rsid w:val="003C6649"/>
    <w:rsid w:val="003C73D1"/>
    <w:rsid w:val="003D1518"/>
    <w:rsid w:val="003D6119"/>
    <w:rsid w:val="003D6BE1"/>
    <w:rsid w:val="003D70A9"/>
    <w:rsid w:val="003E0AB3"/>
    <w:rsid w:val="003E16EA"/>
    <w:rsid w:val="003E5562"/>
    <w:rsid w:val="003F1443"/>
    <w:rsid w:val="003F3833"/>
    <w:rsid w:val="003F450C"/>
    <w:rsid w:val="003F4E59"/>
    <w:rsid w:val="003F58C9"/>
    <w:rsid w:val="00403403"/>
    <w:rsid w:val="00403744"/>
    <w:rsid w:val="00404FCC"/>
    <w:rsid w:val="00406298"/>
    <w:rsid w:val="00406E28"/>
    <w:rsid w:val="00406F70"/>
    <w:rsid w:val="00412C72"/>
    <w:rsid w:val="004140CC"/>
    <w:rsid w:val="00416C70"/>
    <w:rsid w:val="0042100E"/>
    <w:rsid w:val="00421D9D"/>
    <w:rsid w:val="00422B62"/>
    <w:rsid w:val="00422FF3"/>
    <w:rsid w:val="004260B5"/>
    <w:rsid w:val="00434CD0"/>
    <w:rsid w:val="0043614B"/>
    <w:rsid w:val="004367A9"/>
    <w:rsid w:val="00436E92"/>
    <w:rsid w:val="004415FF"/>
    <w:rsid w:val="004418E1"/>
    <w:rsid w:val="0044313A"/>
    <w:rsid w:val="00443AB5"/>
    <w:rsid w:val="00446D35"/>
    <w:rsid w:val="00447205"/>
    <w:rsid w:val="0045205C"/>
    <w:rsid w:val="00452201"/>
    <w:rsid w:val="00453A97"/>
    <w:rsid w:val="00454BD0"/>
    <w:rsid w:val="004557E1"/>
    <w:rsid w:val="004562D7"/>
    <w:rsid w:val="004562D8"/>
    <w:rsid w:val="004571E0"/>
    <w:rsid w:val="00457C66"/>
    <w:rsid w:val="004603FC"/>
    <w:rsid w:val="004617F6"/>
    <w:rsid w:val="00462103"/>
    <w:rsid w:val="004631BC"/>
    <w:rsid w:val="00463276"/>
    <w:rsid w:val="00463889"/>
    <w:rsid w:val="00464BEF"/>
    <w:rsid w:val="004657FF"/>
    <w:rsid w:val="00466A55"/>
    <w:rsid w:val="00471E3D"/>
    <w:rsid w:val="004729F6"/>
    <w:rsid w:val="004748F9"/>
    <w:rsid w:val="00474F1F"/>
    <w:rsid w:val="004854C0"/>
    <w:rsid w:val="00487F19"/>
    <w:rsid w:val="00490A04"/>
    <w:rsid w:val="0049206F"/>
    <w:rsid w:val="00493479"/>
    <w:rsid w:val="00495F67"/>
    <w:rsid w:val="00496861"/>
    <w:rsid w:val="00496DF2"/>
    <w:rsid w:val="004A011F"/>
    <w:rsid w:val="004A033B"/>
    <w:rsid w:val="004A61F3"/>
    <w:rsid w:val="004A6B28"/>
    <w:rsid w:val="004A7FEC"/>
    <w:rsid w:val="004B1A56"/>
    <w:rsid w:val="004B1E25"/>
    <w:rsid w:val="004B6EBA"/>
    <w:rsid w:val="004C2B1D"/>
    <w:rsid w:val="004C528C"/>
    <w:rsid w:val="004C66F5"/>
    <w:rsid w:val="004D1E19"/>
    <w:rsid w:val="004D21C7"/>
    <w:rsid w:val="004D26F9"/>
    <w:rsid w:val="004D4C6D"/>
    <w:rsid w:val="004D5AD0"/>
    <w:rsid w:val="004D6FFB"/>
    <w:rsid w:val="004E048C"/>
    <w:rsid w:val="004E3AEB"/>
    <w:rsid w:val="004E3ED7"/>
    <w:rsid w:val="004E43A4"/>
    <w:rsid w:val="004E5B49"/>
    <w:rsid w:val="004E612B"/>
    <w:rsid w:val="004F2082"/>
    <w:rsid w:val="004F3A93"/>
    <w:rsid w:val="004F586A"/>
    <w:rsid w:val="0050348A"/>
    <w:rsid w:val="00503E93"/>
    <w:rsid w:val="00504B4D"/>
    <w:rsid w:val="0050591E"/>
    <w:rsid w:val="0050704A"/>
    <w:rsid w:val="00511BF9"/>
    <w:rsid w:val="005124F0"/>
    <w:rsid w:val="005158F6"/>
    <w:rsid w:val="00517F96"/>
    <w:rsid w:val="00525516"/>
    <w:rsid w:val="0052683B"/>
    <w:rsid w:val="0052703C"/>
    <w:rsid w:val="00527B09"/>
    <w:rsid w:val="00530B7A"/>
    <w:rsid w:val="00531D7B"/>
    <w:rsid w:val="005353F3"/>
    <w:rsid w:val="00535800"/>
    <w:rsid w:val="00536D37"/>
    <w:rsid w:val="00540843"/>
    <w:rsid w:val="005411CF"/>
    <w:rsid w:val="00544E9B"/>
    <w:rsid w:val="00547335"/>
    <w:rsid w:val="005474BC"/>
    <w:rsid w:val="005518EE"/>
    <w:rsid w:val="00554E7F"/>
    <w:rsid w:val="00555385"/>
    <w:rsid w:val="00557391"/>
    <w:rsid w:val="0056093E"/>
    <w:rsid w:val="005620CF"/>
    <w:rsid w:val="0056266F"/>
    <w:rsid w:val="00562D2F"/>
    <w:rsid w:val="00563F0B"/>
    <w:rsid w:val="00564199"/>
    <w:rsid w:val="00565A7D"/>
    <w:rsid w:val="005710D4"/>
    <w:rsid w:val="005731A0"/>
    <w:rsid w:val="00573333"/>
    <w:rsid w:val="00577A09"/>
    <w:rsid w:val="00580920"/>
    <w:rsid w:val="00581C5F"/>
    <w:rsid w:val="0058326B"/>
    <w:rsid w:val="00584F9B"/>
    <w:rsid w:val="0059066F"/>
    <w:rsid w:val="00592D95"/>
    <w:rsid w:val="00595BD4"/>
    <w:rsid w:val="00595EEB"/>
    <w:rsid w:val="005978AC"/>
    <w:rsid w:val="005A0415"/>
    <w:rsid w:val="005A0A86"/>
    <w:rsid w:val="005B226F"/>
    <w:rsid w:val="005B2705"/>
    <w:rsid w:val="005B3003"/>
    <w:rsid w:val="005B40B6"/>
    <w:rsid w:val="005B4BFF"/>
    <w:rsid w:val="005B52BA"/>
    <w:rsid w:val="005B7FBF"/>
    <w:rsid w:val="005C0CAB"/>
    <w:rsid w:val="005C21EF"/>
    <w:rsid w:val="005C3DAE"/>
    <w:rsid w:val="005C5F5B"/>
    <w:rsid w:val="005C6AF6"/>
    <w:rsid w:val="005C7402"/>
    <w:rsid w:val="005C7887"/>
    <w:rsid w:val="005C79D1"/>
    <w:rsid w:val="005E138D"/>
    <w:rsid w:val="005E178E"/>
    <w:rsid w:val="005E6355"/>
    <w:rsid w:val="005E7941"/>
    <w:rsid w:val="005F4E91"/>
    <w:rsid w:val="00602A39"/>
    <w:rsid w:val="00604279"/>
    <w:rsid w:val="00606E64"/>
    <w:rsid w:val="00607A7B"/>
    <w:rsid w:val="00611FC5"/>
    <w:rsid w:val="00613F8B"/>
    <w:rsid w:val="00615D0A"/>
    <w:rsid w:val="0062372D"/>
    <w:rsid w:val="00623ACE"/>
    <w:rsid w:val="006252FC"/>
    <w:rsid w:val="0062792B"/>
    <w:rsid w:val="00635F10"/>
    <w:rsid w:val="00636F19"/>
    <w:rsid w:val="0063749A"/>
    <w:rsid w:val="00637536"/>
    <w:rsid w:val="00640F96"/>
    <w:rsid w:val="0064135D"/>
    <w:rsid w:val="006504DD"/>
    <w:rsid w:val="00651610"/>
    <w:rsid w:val="00651939"/>
    <w:rsid w:val="00652836"/>
    <w:rsid w:val="00652D03"/>
    <w:rsid w:val="00652E4E"/>
    <w:rsid w:val="00657FD0"/>
    <w:rsid w:val="00667BC9"/>
    <w:rsid w:val="00667E14"/>
    <w:rsid w:val="00672D2F"/>
    <w:rsid w:val="006738F1"/>
    <w:rsid w:val="00675004"/>
    <w:rsid w:val="006831CF"/>
    <w:rsid w:val="006853DA"/>
    <w:rsid w:val="00686FA6"/>
    <w:rsid w:val="006913E6"/>
    <w:rsid w:val="0069314E"/>
    <w:rsid w:val="00696540"/>
    <w:rsid w:val="00696C29"/>
    <w:rsid w:val="00696DF4"/>
    <w:rsid w:val="006A065C"/>
    <w:rsid w:val="006A1245"/>
    <w:rsid w:val="006A1AF1"/>
    <w:rsid w:val="006A1CD5"/>
    <w:rsid w:val="006A2B97"/>
    <w:rsid w:val="006A312E"/>
    <w:rsid w:val="006A3DED"/>
    <w:rsid w:val="006A4DE5"/>
    <w:rsid w:val="006B04C6"/>
    <w:rsid w:val="006B454F"/>
    <w:rsid w:val="006B4985"/>
    <w:rsid w:val="006B7B17"/>
    <w:rsid w:val="006C2956"/>
    <w:rsid w:val="006C2BF0"/>
    <w:rsid w:val="006C2C6B"/>
    <w:rsid w:val="006C6B02"/>
    <w:rsid w:val="006D06CC"/>
    <w:rsid w:val="006D677B"/>
    <w:rsid w:val="006D6B55"/>
    <w:rsid w:val="006E05F4"/>
    <w:rsid w:val="006E0AAB"/>
    <w:rsid w:val="006E0DD1"/>
    <w:rsid w:val="006E1968"/>
    <w:rsid w:val="006F5257"/>
    <w:rsid w:val="006F595B"/>
    <w:rsid w:val="00700DDB"/>
    <w:rsid w:val="007013DD"/>
    <w:rsid w:val="00701F38"/>
    <w:rsid w:val="00704766"/>
    <w:rsid w:val="00704AE0"/>
    <w:rsid w:val="00713248"/>
    <w:rsid w:val="00713F29"/>
    <w:rsid w:val="0071401B"/>
    <w:rsid w:val="00715CB8"/>
    <w:rsid w:val="00716CBD"/>
    <w:rsid w:val="00716FE0"/>
    <w:rsid w:val="00720555"/>
    <w:rsid w:val="0072344E"/>
    <w:rsid w:val="00725030"/>
    <w:rsid w:val="00725AAC"/>
    <w:rsid w:val="00725F6A"/>
    <w:rsid w:val="00726229"/>
    <w:rsid w:val="00730BE9"/>
    <w:rsid w:val="007323F8"/>
    <w:rsid w:val="0073330F"/>
    <w:rsid w:val="007337F7"/>
    <w:rsid w:val="007365A6"/>
    <w:rsid w:val="00740D1F"/>
    <w:rsid w:val="00740F7C"/>
    <w:rsid w:val="00741E16"/>
    <w:rsid w:val="00746AA2"/>
    <w:rsid w:val="007539B2"/>
    <w:rsid w:val="007556DD"/>
    <w:rsid w:val="007560F5"/>
    <w:rsid w:val="007564DF"/>
    <w:rsid w:val="00761F78"/>
    <w:rsid w:val="00765B8A"/>
    <w:rsid w:val="00771DFE"/>
    <w:rsid w:val="00774FF2"/>
    <w:rsid w:val="007809B9"/>
    <w:rsid w:val="00781015"/>
    <w:rsid w:val="00782722"/>
    <w:rsid w:val="00785457"/>
    <w:rsid w:val="007878BB"/>
    <w:rsid w:val="007909F9"/>
    <w:rsid w:val="00795779"/>
    <w:rsid w:val="00797780"/>
    <w:rsid w:val="007A2B45"/>
    <w:rsid w:val="007A6615"/>
    <w:rsid w:val="007B0886"/>
    <w:rsid w:val="007B3D40"/>
    <w:rsid w:val="007B4004"/>
    <w:rsid w:val="007B5391"/>
    <w:rsid w:val="007B5525"/>
    <w:rsid w:val="007B69AC"/>
    <w:rsid w:val="007B7061"/>
    <w:rsid w:val="007B72DC"/>
    <w:rsid w:val="007C04F4"/>
    <w:rsid w:val="007C20A3"/>
    <w:rsid w:val="007C22F3"/>
    <w:rsid w:val="007C23FE"/>
    <w:rsid w:val="007C2A9D"/>
    <w:rsid w:val="007C2B1D"/>
    <w:rsid w:val="007C3F48"/>
    <w:rsid w:val="007C5FDF"/>
    <w:rsid w:val="007D30F4"/>
    <w:rsid w:val="007D3695"/>
    <w:rsid w:val="007E1328"/>
    <w:rsid w:val="007E3A03"/>
    <w:rsid w:val="007E51B2"/>
    <w:rsid w:val="007E535E"/>
    <w:rsid w:val="007E5BAF"/>
    <w:rsid w:val="007E6966"/>
    <w:rsid w:val="007E7519"/>
    <w:rsid w:val="007E7B67"/>
    <w:rsid w:val="007F3817"/>
    <w:rsid w:val="007F3A1C"/>
    <w:rsid w:val="007F4657"/>
    <w:rsid w:val="007F5B3F"/>
    <w:rsid w:val="008000F6"/>
    <w:rsid w:val="00802172"/>
    <w:rsid w:val="0080624A"/>
    <w:rsid w:val="00807BB3"/>
    <w:rsid w:val="00813295"/>
    <w:rsid w:val="00813ED0"/>
    <w:rsid w:val="00814156"/>
    <w:rsid w:val="0081439C"/>
    <w:rsid w:val="008160FB"/>
    <w:rsid w:val="00820C17"/>
    <w:rsid w:val="00821AB5"/>
    <w:rsid w:val="00822393"/>
    <w:rsid w:val="008241D8"/>
    <w:rsid w:val="00824F81"/>
    <w:rsid w:val="00825559"/>
    <w:rsid w:val="008267EA"/>
    <w:rsid w:val="00826FB9"/>
    <w:rsid w:val="008274D2"/>
    <w:rsid w:val="00827839"/>
    <w:rsid w:val="008325AF"/>
    <w:rsid w:val="00834425"/>
    <w:rsid w:val="00835F13"/>
    <w:rsid w:val="00836216"/>
    <w:rsid w:val="00836D39"/>
    <w:rsid w:val="008372BB"/>
    <w:rsid w:val="00840591"/>
    <w:rsid w:val="008409EE"/>
    <w:rsid w:val="00841DB1"/>
    <w:rsid w:val="00843BB3"/>
    <w:rsid w:val="0084473F"/>
    <w:rsid w:val="00847BA8"/>
    <w:rsid w:val="00852287"/>
    <w:rsid w:val="008532EC"/>
    <w:rsid w:val="00853878"/>
    <w:rsid w:val="008542FC"/>
    <w:rsid w:val="00857653"/>
    <w:rsid w:val="00864068"/>
    <w:rsid w:val="00864306"/>
    <w:rsid w:val="0086526B"/>
    <w:rsid w:val="00866481"/>
    <w:rsid w:val="008729BC"/>
    <w:rsid w:val="00874B2F"/>
    <w:rsid w:val="008773C6"/>
    <w:rsid w:val="008806A3"/>
    <w:rsid w:val="00881807"/>
    <w:rsid w:val="008819F0"/>
    <w:rsid w:val="00885116"/>
    <w:rsid w:val="00887E5F"/>
    <w:rsid w:val="00890E42"/>
    <w:rsid w:val="008924FA"/>
    <w:rsid w:val="008941D2"/>
    <w:rsid w:val="00895441"/>
    <w:rsid w:val="0089753A"/>
    <w:rsid w:val="008A0796"/>
    <w:rsid w:val="008A172A"/>
    <w:rsid w:val="008A2991"/>
    <w:rsid w:val="008A2C72"/>
    <w:rsid w:val="008A4F9A"/>
    <w:rsid w:val="008A6860"/>
    <w:rsid w:val="008B1B9E"/>
    <w:rsid w:val="008B32AD"/>
    <w:rsid w:val="008B43E2"/>
    <w:rsid w:val="008B43F3"/>
    <w:rsid w:val="008B5210"/>
    <w:rsid w:val="008B53F4"/>
    <w:rsid w:val="008B6E64"/>
    <w:rsid w:val="008B71E0"/>
    <w:rsid w:val="008B72B1"/>
    <w:rsid w:val="008B74D8"/>
    <w:rsid w:val="008C1554"/>
    <w:rsid w:val="008C30A1"/>
    <w:rsid w:val="008C4A0E"/>
    <w:rsid w:val="008C7C78"/>
    <w:rsid w:val="008D0A7E"/>
    <w:rsid w:val="008D1792"/>
    <w:rsid w:val="008D4270"/>
    <w:rsid w:val="008D4E07"/>
    <w:rsid w:val="008D5F49"/>
    <w:rsid w:val="008D7589"/>
    <w:rsid w:val="008E060A"/>
    <w:rsid w:val="008E293E"/>
    <w:rsid w:val="008E31E9"/>
    <w:rsid w:val="008E3611"/>
    <w:rsid w:val="008E421E"/>
    <w:rsid w:val="008E5B54"/>
    <w:rsid w:val="008E5D84"/>
    <w:rsid w:val="008E5F92"/>
    <w:rsid w:val="008E7EE7"/>
    <w:rsid w:val="00903376"/>
    <w:rsid w:val="00903603"/>
    <w:rsid w:val="00904FCF"/>
    <w:rsid w:val="009116F2"/>
    <w:rsid w:val="00912FB3"/>
    <w:rsid w:val="0091390A"/>
    <w:rsid w:val="00915E96"/>
    <w:rsid w:val="0092107E"/>
    <w:rsid w:val="00921EF4"/>
    <w:rsid w:val="00922547"/>
    <w:rsid w:val="00927F39"/>
    <w:rsid w:val="00930126"/>
    <w:rsid w:val="00932E69"/>
    <w:rsid w:val="00936904"/>
    <w:rsid w:val="009417EB"/>
    <w:rsid w:val="0094338D"/>
    <w:rsid w:val="00950541"/>
    <w:rsid w:val="00950DE2"/>
    <w:rsid w:val="00951614"/>
    <w:rsid w:val="00951658"/>
    <w:rsid w:val="009520D7"/>
    <w:rsid w:val="00953A08"/>
    <w:rsid w:val="00953B9F"/>
    <w:rsid w:val="00953E41"/>
    <w:rsid w:val="00953F9D"/>
    <w:rsid w:val="009549E1"/>
    <w:rsid w:val="00954D40"/>
    <w:rsid w:val="00955D6C"/>
    <w:rsid w:val="0095662B"/>
    <w:rsid w:val="0096267B"/>
    <w:rsid w:val="00962CE9"/>
    <w:rsid w:val="009728A6"/>
    <w:rsid w:val="00972DD4"/>
    <w:rsid w:val="0097717D"/>
    <w:rsid w:val="00977C1B"/>
    <w:rsid w:val="00980267"/>
    <w:rsid w:val="0098047B"/>
    <w:rsid w:val="0098158A"/>
    <w:rsid w:val="00983549"/>
    <w:rsid w:val="00984F06"/>
    <w:rsid w:val="009851AB"/>
    <w:rsid w:val="009853C6"/>
    <w:rsid w:val="009907EF"/>
    <w:rsid w:val="00993E4A"/>
    <w:rsid w:val="00995AAA"/>
    <w:rsid w:val="00995B5C"/>
    <w:rsid w:val="009A0F76"/>
    <w:rsid w:val="009A2919"/>
    <w:rsid w:val="009A447D"/>
    <w:rsid w:val="009A46D3"/>
    <w:rsid w:val="009A57D0"/>
    <w:rsid w:val="009A6007"/>
    <w:rsid w:val="009A6E1C"/>
    <w:rsid w:val="009B4013"/>
    <w:rsid w:val="009C121C"/>
    <w:rsid w:val="009C2496"/>
    <w:rsid w:val="009C29FE"/>
    <w:rsid w:val="009C34E9"/>
    <w:rsid w:val="009C36B6"/>
    <w:rsid w:val="009C525A"/>
    <w:rsid w:val="009D1BAC"/>
    <w:rsid w:val="009D3480"/>
    <w:rsid w:val="009E16A8"/>
    <w:rsid w:val="009E1B57"/>
    <w:rsid w:val="009E46FD"/>
    <w:rsid w:val="009E5772"/>
    <w:rsid w:val="009E6025"/>
    <w:rsid w:val="009E6241"/>
    <w:rsid w:val="009E6867"/>
    <w:rsid w:val="009E7942"/>
    <w:rsid w:val="009F0A7D"/>
    <w:rsid w:val="009F0E27"/>
    <w:rsid w:val="009F40ED"/>
    <w:rsid w:val="009F4B4F"/>
    <w:rsid w:val="009F6642"/>
    <w:rsid w:val="009F69A1"/>
    <w:rsid w:val="00A05A33"/>
    <w:rsid w:val="00A062B2"/>
    <w:rsid w:val="00A07D3A"/>
    <w:rsid w:val="00A10899"/>
    <w:rsid w:val="00A108D6"/>
    <w:rsid w:val="00A11603"/>
    <w:rsid w:val="00A1469C"/>
    <w:rsid w:val="00A168E2"/>
    <w:rsid w:val="00A16C64"/>
    <w:rsid w:val="00A24211"/>
    <w:rsid w:val="00A247BC"/>
    <w:rsid w:val="00A26880"/>
    <w:rsid w:val="00A30BC8"/>
    <w:rsid w:val="00A31C47"/>
    <w:rsid w:val="00A333FE"/>
    <w:rsid w:val="00A337BF"/>
    <w:rsid w:val="00A34A5A"/>
    <w:rsid w:val="00A37B52"/>
    <w:rsid w:val="00A40DBD"/>
    <w:rsid w:val="00A429A8"/>
    <w:rsid w:val="00A43DF2"/>
    <w:rsid w:val="00A44190"/>
    <w:rsid w:val="00A4676C"/>
    <w:rsid w:val="00A46E38"/>
    <w:rsid w:val="00A52B28"/>
    <w:rsid w:val="00A54399"/>
    <w:rsid w:val="00A55FA3"/>
    <w:rsid w:val="00A56F59"/>
    <w:rsid w:val="00A64ECE"/>
    <w:rsid w:val="00A65891"/>
    <w:rsid w:val="00A6661C"/>
    <w:rsid w:val="00A66892"/>
    <w:rsid w:val="00A67B4A"/>
    <w:rsid w:val="00A7042E"/>
    <w:rsid w:val="00A70D53"/>
    <w:rsid w:val="00A73AD9"/>
    <w:rsid w:val="00A8029C"/>
    <w:rsid w:val="00A81D96"/>
    <w:rsid w:val="00A84B1E"/>
    <w:rsid w:val="00A8711A"/>
    <w:rsid w:val="00A9155B"/>
    <w:rsid w:val="00A927CB"/>
    <w:rsid w:val="00A93FA9"/>
    <w:rsid w:val="00A954BA"/>
    <w:rsid w:val="00AA1824"/>
    <w:rsid w:val="00AA1FC5"/>
    <w:rsid w:val="00AA3B27"/>
    <w:rsid w:val="00AA3EDE"/>
    <w:rsid w:val="00AA581D"/>
    <w:rsid w:val="00AB1959"/>
    <w:rsid w:val="00AB28C0"/>
    <w:rsid w:val="00AB462B"/>
    <w:rsid w:val="00AB4D2E"/>
    <w:rsid w:val="00AD445C"/>
    <w:rsid w:val="00AD63DE"/>
    <w:rsid w:val="00AE3106"/>
    <w:rsid w:val="00AE6643"/>
    <w:rsid w:val="00AE679B"/>
    <w:rsid w:val="00AE6BD5"/>
    <w:rsid w:val="00AF1040"/>
    <w:rsid w:val="00AF1378"/>
    <w:rsid w:val="00AF1FD6"/>
    <w:rsid w:val="00AF2B42"/>
    <w:rsid w:val="00AF2BA9"/>
    <w:rsid w:val="00AF3628"/>
    <w:rsid w:val="00B048AB"/>
    <w:rsid w:val="00B05DCF"/>
    <w:rsid w:val="00B07816"/>
    <w:rsid w:val="00B11FAC"/>
    <w:rsid w:val="00B12993"/>
    <w:rsid w:val="00B12C6D"/>
    <w:rsid w:val="00B12D2D"/>
    <w:rsid w:val="00B137E5"/>
    <w:rsid w:val="00B148BB"/>
    <w:rsid w:val="00B16C29"/>
    <w:rsid w:val="00B172FC"/>
    <w:rsid w:val="00B21BCA"/>
    <w:rsid w:val="00B26EBD"/>
    <w:rsid w:val="00B32131"/>
    <w:rsid w:val="00B408AD"/>
    <w:rsid w:val="00B409EF"/>
    <w:rsid w:val="00B41852"/>
    <w:rsid w:val="00B436DE"/>
    <w:rsid w:val="00B451A8"/>
    <w:rsid w:val="00B45842"/>
    <w:rsid w:val="00B459CC"/>
    <w:rsid w:val="00B4780D"/>
    <w:rsid w:val="00B47831"/>
    <w:rsid w:val="00B511AA"/>
    <w:rsid w:val="00B52814"/>
    <w:rsid w:val="00B53E46"/>
    <w:rsid w:val="00B57AF8"/>
    <w:rsid w:val="00B607E9"/>
    <w:rsid w:val="00B60E80"/>
    <w:rsid w:val="00B61228"/>
    <w:rsid w:val="00B620DF"/>
    <w:rsid w:val="00B63C51"/>
    <w:rsid w:val="00B64E22"/>
    <w:rsid w:val="00B666A3"/>
    <w:rsid w:val="00B66A8C"/>
    <w:rsid w:val="00B71740"/>
    <w:rsid w:val="00B71999"/>
    <w:rsid w:val="00B72B7B"/>
    <w:rsid w:val="00B72DFA"/>
    <w:rsid w:val="00B73AFA"/>
    <w:rsid w:val="00B74860"/>
    <w:rsid w:val="00B7677C"/>
    <w:rsid w:val="00B80742"/>
    <w:rsid w:val="00B834FD"/>
    <w:rsid w:val="00B83977"/>
    <w:rsid w:val="00B8399D"/>
    <w:rsid w:val="00B9230A"/>
    <w:rsid w:val="00B92DC7"/>
    <w:rsid w:val="00B9330C"/>
    <w:rsid w:val="00B94865"/>
    <w:rsid w:val="00B948E9"/>
    <w:rsid w:val="00B949FB"/>
    <w:rsid w:val="00BA22D3"/>
    <w:rsid w:val="00BA44A5"/>
    <w:rsid w:val="00BA4CA4"/>
    <w:rsid w:val="00BA7ACF"/>
    <w:rsid w:val="00BB4C74"/>
    <w:rsid w:val="00BB55D4"/>
    <w:rsid w:val="00BB5A5C"/>
    <w:rsid w:val="00BB5B88"/>
    <w:rsid w:val="00BC06B0"/>
    <w:rsid w:val="00BC3535"/>
    <w:rsid w:val="00BC6598"/>
    <w:rsid w:val="00BC6AE9"/>
    <w:rsid w:val="00BC708F"/>
    <w:rsid w:val="00BC783D"/>
    <w:rsid w:val="00BD0DE0"/>
    <w:rsid w:val="00BD234E"/>
    <w:rsid w:val="00BD242E"/>
    <w:rsid w:val="00BD36F9"/>
    <w:rsid w:val="00BD6EE1"/>
    <w:rsid w:val="00BE05CF"/>
    <w:rsid w:val="00BE10C7"/>
    <w:rsid w:val="00BE2620"/>
    <w:rsid w:val="00BE4282"/>
    <w:rsid w:val="00BE46B5"/>
    <w:rsid w:val="00BE65EF"/>
    <w:rsid w:val="00BE73AD"/>
    <w:rsid w:val="00BF1A9F"/>
    <w:rsid w:val="00BF3645"/>
    <w:rsid w:val="00BF463D"/>
    <w:rsid w:val="00BF489A"/>
    <w:rsid w:val="00BF4C2C"/>
    <w:rsid w:val="00BF63E2"/>
    <w:rsid w:val="00BF6B5F"/>
    <w:rsid w:val="00C03C08"/>
    <w:rsid w:val="00C0685A"/>
    <w:rsid w:val="00C06F04"/>
    <w:rsid w:val="00C10B25"/>
    <w:rsid w:val="00C13954"/>
    <w:rsid w:val="00C14279"/>
    <w:rsid w:val="00C15A2E"/>
    <w:rsid w:val="00C16D03"/>
    <w:rsid w:val="00C207C0"/>
    <w:rsid w:val="00C208B8"/>
    <w:rsid w:val="00C22CE9"/>
    <w:rsid w:val="00C24D6F"/>
    <w:rsid w:val="00C258CE"/>
    <w:rsid w:val="00C25FA4"/>
    <w:rsid w:val="00C27C1F"/>
    <w:rsid w:val="00C30F48"/>
    <w:rsid w:val="00C31401"/>
    <w:rsid w:val="00C320AF"/>
    <w:rsid w:val="00C326E6"/>
    <w:rsid w:val="00C333AE"/>
    <w:rsid w:val="00C33C6B"/>
    <w:rsid w:val="00C34C4B"/>
    <w:rsid w:val="00C354EC"/>
    <w:rsid w:val="00C35E00"/>
    <w:rsid w:val="00C37ADD"/>
    <w:rsid w:val="00C41596"/>
    <w:rsid w:val="00C41C08"/>
    <w:rsid w:val="00C42765"/>
    <w:rsid w:val="00C51887"/>
    <w:rsid w:val="00C526CF"/>
    <w:rsid w:val="00C52B1F"/>
    <w:rsid w:val="00C5762E"/>
    <w:rsid w:val="00C60EFF"/>
    <w:rsid w:val="00C62129"/>
    <w:rsid w:val="00C62BA5"/>
    <w:rsid w:val="00C71B54"/>
    <w:rsid w:val="00C73A1D"/>
    <w:rsid w:val="00C7462C"/>
    <w:rsid w:val="00C7692E"/>
    <w:rsid w:val="00C77D4B"/>
    <w:rsid w:val="00C8478C"/>
    <w:rsid w:val="00C84DFA"/>
    <w:rsid w:val="00C87B02"/>
    <w:rsid w:val="00C90FC6"/>
    <w:rsid w:val="00C92994"/>
    <w:rsid w:val="00C95BD3"/>
    <w:rsid w:val="00CA150B"/>
    <w:rsid w:val="00CA2D38"/>
    <w:rsid w:val="00CA3A8D"/>
    <w:rsid w:val="00CA3BFF"/>
    <w:rsid w:val="00CA478C"/>
    <w:rsid w:val="00CA5E54"/>
    <w:rsid w:val="00CA7B87"/>
    <w:rsid w:val="00CB34A8"/>
    <w:rsid w:val="00CB3A96"/>
    <w:rsid w:val="00CB3B67"/>
    <w:rsid w:val="00CB5B9C"/>
    <w:rsid w:val="00CB60F4"/>
    <w:rsid w:val="00CB7335"/>
    <w:rsid w:val="00CC1B5E"/>
    <w:rsid w:val="00CC2685"/>
    <w:rsid w:val="00CC29C8"/>
    <w:rsid w:val="00CC4BF9"/>
    <w:rsid w:val="00CC4F8E"/>
    <w:rsid w:val="00CC5831"/>
    <w:rsid w:val="00CC7C29"/>
    <w:rsid w:val="00CD0E1C"/>
    <w:rsid w:val="00CD2FB0"/>
    <w:rsid w:val="00CD4505"/>
    <w:rsid w:val="00CD59A7"/>
    <w:rsid w:val="00CD659C"/>
    <w:rsid w:val="00CD79EA"/>
    <w:rsid w:val="00CE2907"/>
    <w:rsid w:val="00CE501F"/>
    <w:rsid w:val="00CF3DD4"/>
    <w:rsid w:val="00CF6C6C"/>
    <w:rsid w:val="00D017A8"/>
    <w:rsid w:val="00D02161"/>
    <w:rsid w:val="00D0353F"/>
    <w:rsid w:val="00D03E73"/>
    <w:rsid w:val="00D04369"/>
    <w:rsid w:val="00D04B49"/>
    <w:rsid w:val="00D05E02"/>
    <w:rsid w:val="00D06532"/>
    <w:rsid w:val="00D0753E"/>
    <w:rsid w:val="00D15D70"/>
    <w:rsid w:val="00D21556"/>
    <w:rsid w:val="00D21598"/>
    <w:rsid w:val="00D2160C"/>
    <w:rsid w:val="00D23E2B"/>
    <w:rsid w:val="00D2648F"/>
    <w:rsid w:val="00D30AB7"/>
    <w:rsid w:val="00D321B7"/>
    <w:rsid w:val="00D351CA"/>
    <w:rsid w:val="00D404D4"/>
    <w:rsid w:val="00D41DAD"/>
    <w:rsid w:val="00D4323F"/>
    <w:rsid w:val="00D4469F"/>
    <w:rsid w:val="00D44EF5"/>
    <w:rsid w:val="00D46FA8"/>
    <w:rsid w:val="00D50137"/>
    <w:rsid w:val="00D5096E"/>
    <w:rsid w:val="00D51CF9"/>
    <w:rsid w:val="00D5243B"/>
    <w:rsid w:val="00D52699"/>
    <w:rsid w:val="00D53101"/>
    <w:rsid w:val="00D531ED"/>
    <w:rsid w:val="00D55F06"/>
    <w:rsid w:val="00D565F9"/>
    <w:rsid w:val="00D57B7B"/>
    <w:rsid w:val="00D60D45"/>
    <w:rsid w:val="00D633A8"/>
    <w:rsid w:val="00D63799"/>
    <w:rsid w:val="00D64701"/>
    <w:rsid w:val="00D65385"/>
    <w:rsid w:val="00D66FD0"/>
    <w:rsid w:val="00D7084D"/>
    <w:rsid w:val="00D732BE"/>
    <w:rsid w:val="00D73B4D"/>
    <w:rsid w:val="00D74CE2"/>
    <w:rsid w:val="00D76326"/>
    <w:rsid w:val="00D764DF"/>
    <w:rsid w:val="00D778F7"/>
    <w:rsid w:val="00D802B8"/>
    <w:rsid w:val="00D831CF"/>
    <w:rsid w:val="00D85646"/>
    <w:rsid w:val="00D86E6F"/>
    <w:rsid w:val="00D87502"/>
    <w:rsid w:val="00D9476D"/>
    <w:rsid w:val="00D951AF"/>
    <w:rsid w:val="00D9639C"/>
    <w:rsid w:val="00D977B4"/>
    <w:rsid w:val="00DA11D8"/>
    <w:rsid w:val="00DA1B21"/>
    <w:rsid w:val="00DA22D8"/>
    <w:rsid w:val="00DA23BB"/>
    <w:rsid w:val="00DA4483"/>
    <w:rsid w:val="00DA4E66"/>
    <w:rsid w:val="00DA54B9"/>
    <w:rsid w:val="00DA54C8"/>
    <w:rsid w:val="00DA7270"/>
    <w:rsid w:val="00DB4A80"/>
    <w:rsid w:val="00DB54E7"/>
    <w:rsid w:val="00DB57B2"/>
    <w:rsid w:val="00DB7AB7"/>
    <w:rsid w:val="00DC0488"/>
    <w:rsid w:val="00DC0840"/>
    <w:rsid w:val="00DC0C4D"/>
    <w:rsid w:val="00DC1FA4"/>
    <w:rsid w:val="00DC2E80"/>
    <w:rsid w:val="00DC4BB3"/>
    <w:rsid w:val="00DC7E2E"/>
    <w:rsid w:val="00DD3008"/>
    <w:rsid w:val="00DD3AF6"/>
    <w:rsid w:val="00DD4093"/>
    <w:rsid w:val="00DD45E5"/>
    <w:rsid w:val="00DE0BD8"/>
    <w:rsid w:val="00DE0F28"/>
    <w:rsid w:val="00DE1B5C"/>
    <w:rsid w:val="00DE3426"/>
    <w:rsid w:val="00DE6B08"/>
    <w:rsid w:val="00DE7C05"/>
    <w:rsid w:val="00DF0391"/>
    <w:rsid w:val="00DF13EE"/>
    <w:rsid w:val="00DF1D41"/>
    <w:rsid w:val="00DF2BEA"/>
    <w:rsid w:val="00DF5B61"/>
    <w:rsid w:val="00E004F6"/>
    <w:rsid w:val="00E01377"/>
    <w:rsid w:val="00E039C1"/>
    <w:rsid w:val="00E04407"/>
    <w:rsid w:val="00E07BB8"/>
    <w:rsid w:val="00E10FA3"/>
    <w:rsid w:val="00E1140A"/>
    <w:rsid w:val="00E11473"/>
    <w:rsid w:val="00E12B9A"/>
    <w:rsid w:val="00E13FDD"/>
    <w:rsid w:val="00E143C8"/>
    <w:rsid w:val="00E17632"/>
    <w:rsid w:val="00E17869"/>
    <w:rsid w:val="00E24544"/>
    <w:rsid w:val="00E25BC5"/>
    <w:rsid w:val="00E2648B"/>
    <w:rsid w:val="00E348E6"/>
    <w:rsid w:val="00E42066"/>
    <w:rsid w:val="00E4292D"/>
    <w:rsid w:val="00E42C0E"/>
    <w:rsid w:val="00E442B4"/>
    <w:rsid w:val="00E44983"/>
    <w:rsid w:val="00E46299"/>
    <w:rsid w:val="00E50471"/>
    <w:rsid w:val="00E5180B"/>
    <w:rsid w:val="00E5715E"/>
    <w:rsid w:val="00E57A8A"/>
    <w:rsid w:val="00E62C2B"/>
    <w:rsid w:val="00E635BE"/>
    <w:rsid w:val="00E640C0"/>
    <w:rsid w:val="00E646F1"/>
    <w:rsid w:val="00E65807"/>
    <w:rsid w:val="00E658FA"/>
    <w:rsid w:val="00E662B5"/>
    <w:rsid w:val="00E71267"/>
    <w:rsid w:val="00E71334"/>
    <w:rsid w:val="00E73CD6"/>
    <w:rsid w:val="00E74180"/>
    <w:rsid w:val="00E7587F"/>
    <w:rsid w:val="00E75BE7"/>
    <w:rsid w:val="00E77BE7"/>
    <w:rsid w:val="00E82253"/>
    <w:rsid w:val="00E82CBC"/>
    <w:rsid w:val="00E84BFE"/>
    <w:rsid w:val="00E85BED"/>
    <w:rsid w:val="00E86DF5"/>
    <w:rsid w:val="00E8708F"/>
    <w:rsid w:val="00E91E46"/>
    <w:rsid w:val="00E931DA"/>
    <w:rsid w:val="00E931F1"/>
    <w:rsid w:val="00E95E0D"/>
    <w:rsid w:val="00E965F0"/>
    <w:rsid w:val="00E96767"/>
    <w:rsid w:val="00EA14C7"/>
    <w:rsid w:val="00EA2084"/>
    <w:rsid w:val="00EA2485"/>
    <w:rsid w:val="00EA4EAB"/>
    <w:rsid w:val="00EA6D96"/>
    <w:rsid w:val="00EA75B8"/>
    <w:rsid w:val="00EB0920"/>
    <w:rsid w:val="00EB12B9"/>
    <w:rsid w:val="00EB1330"/>
    <w:rsid w:val="00EB7B44"/>
    <w:rsid w:val="00EC28B6"/>
    <w:rsid w:val="00EC31B7"/>
    <w:rsid w:val="00EC3525"/>
    <w:rsid w:val="00EC36AE"/>
    <w:rsid w:val="00EC3E94"/>
    <w:rsid w:val="00EC435A"/>
    <w:rsid w:val="00ED1436"/>
    <w:rsid w:val="00ED188D"/>
    <w:rsid w:val="00ED4A6C"/>
    <w:rsid w:val="00ED6BFF"/>
    <w:rsid w:val="00EE0B0E"/>
    <w:rsid w:val="00EE120E"/>
    <w:rsid w:val="00EE2784"/>
    <w:rsid w:val="00EE3192"/>
    <w:rsid w:val="00EE44F2"/>
    <w:rsid w:val="00EE735D"/>
    <w:rsid w:val="00EF0EEC"/>
    <w:rsid w:val="00EF283A"/>
    <w:rsid w:val="00EF40EF"/>
    <w:rsid w:val="00EF4ABE"/>
    <w:rsid w:val="00EF6C4E"/>
    <w:rsid w:val="00EF6D81"/>
    <w:rsid w:val="00EF7279"/>
    <w:rsid w:val="00F005EF"/>
    <w:rsid w:val="00F0206E"/>
    <w:rsid w:val="00F02223"/>
    <w:rsid w:val="00F054FF"/>
    <w:rsid w:val="00F05C97"/>
    <w:rsid w:val="00F061E9"/>
    <w:rsid w:val="00F079F5"/>
    <w:rsid w:val="00F11BAD"/>
    <w:rsid w:val="00F12079"/>
    <w:rsid w:val="00F1276D"/>
    <w:rsid w:val="00F136DE"/>
    <w:rsid w:val="00F16951"/>
    <w:rsid w:val="00F16AD3"/>
    <w:rsid w:val="00F17A59"/>
    <w:rsid w:val="00F22C69"/>
    <w:rsid w:val="00F24E55"/>
    <w:rsid w:val="00F305A2"/>
    <w:rsid w:val="00F33466"/>
    <w:rsid w:val="00F372C9"/>
    <w:rsid w:val="00F41177"/>
    <w:rsid w:val="00F41D1A"/>
    <w:rsid w:val="00F44022"/>
    <w:rsid w:val="00F453A9"/>
    <w:rsid w:val="00F4567D"/>
    <w:rsid w:val="00F45DBD"/>
    <w:rsid w:val="00F53F6A"/>
    <w:rsid w:val="00F56BB8"/>
    <w:rsid w:val="00F6051A"/>
    <w:rsid w:val="00F611C3"/>
    <w:rsid w:val="00F62C37"/>
    <w:rsid w:val="00F719DE"/>
    <w:rsid w:val="00F744C3"/>
    <w:rsid w:val="00F749C5"/>
    <w:rsid w:val="00F777D9"/>
    <w:rsid w:val="00F81CF9"/>
    <w:rsid w:val="00F845CC"/>
    <w:rsid w:val="00F84B06"/>
    <w:rsid w:val="00F864E0"/>
    <w:rsid w:val="00F8752F"/>
    <w:rsid w:val="00F90302"/>
    <w:rsid w:val="00F93D44"/>
    <w:rsid w:val="00F953E6"/>
    <w:rsid w:val="00F9578D"/>
    <w:rsid w:val="00FA1090"/>
    <w:rsid w:val="00FA330B"/>
    <w:rsid w:val="00FB02EC"/>
    <w:rsid w:val="00FB0915"/>
    <w:rsid w:val="00FB1E1D"/>
    <w:rsid w:val="00FB4746"/>
    <w:rsid w:val="00FB5579"/>
    <w:rsid w:val="00FC120F"/>
    <w:rsid w:val="00FD1266"/>
    <w:rsid w:val="00FD27DB"/>
    <w:rsid w:val="00FD5CA7"/>
    <w:rsid w:val="00FD7D9F"/>
    <w:rsid w:val="00FE21AF"/>
    <w:rsid w:val="00FE2D95"/>
    <w:rsid w:val="00FE4483"/>
    <w:rsid w:val="00FE54D3"/>
    <w:rsid w:val="00FE589D"/>
    <w:rsid w:val="00FE6EF8"/>
    <w:rsid w:val="00FF38B3"/>
    <w:rsid w:val="00FF5C55"/>
    <w:rsid w:val="00FF6AB3"/>
    <w:rsid w:val="00FF7820"/>
    <w:rsid w:val="00FF7B0D"/>
    <w:rsid w:val="07C20063"/>
    <w:rsid w:val="07F125FE"/>
    <w:rsid w:val="08F214C4"/>
    <w:rsid w:val="0AB74E30"/>
    <w:rsid w:val="118A2598"/>
    <w:rsid w:val="16E70B38"/>
    <w:rsid w:val="19387BF3"/>
    <w:rsid w:val="1DF05F19"/>
    <w:rsid w:val="1F040C83"/>
    <w:rsid w:val="2B541D84"/>
    <w:rsid w:val="33F04C20"/>
    <w:rsid w:val="35DA7D42"/>
    <w:rsid w:val="35FB4ECB"/>
    <w:rsid w:val="37977E1D"/>
    <w:rsid w:val="3EC22E53"/>
    <w:rsid w:val="43BD60E0"/>
    <w:rsid w:val="4484745D"/>
    <w:rsid w:val="49C82D5C"/>
    <w:rsid w:val="4B947928"/>
    <w:rsid w:val="535F0C8B"/>
    <w:rsid w:val="541D013D"/>
    <w:rsid w:val="5AEB21C6"/>
    <w:rsid w:val="5E7B170F"/>
    <w:rsid w:val="602820B9"/>
    <w:rsid w:val="69FB3D83"/>
    <w:rsid w:val="6CD8508E"/>
    <w:rsid w:val="6ED1349B"/>
    <w:rsid w:val="75694FA9"/>
    <w:rsid w:val="75A22FB0"/>
    <w:rsid w:val="78611108"/>
    <w:rsid w:val="7B1D4C56"/>
    <w:rsid w:val="7D422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18F2392-9F34-4410-8770-B4C7DD1F2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  <w:pPr>
      <w:jc w:val="left"/>
    </w:p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Balloon Text"/>
    <w:basedOn w:val="a"/>
    <w:link w:val="a8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semiHidden/>
    <w:unhideWhenUsed/>
    <w:qFormat/>
    <w:rPr>
      <w:b/>
      <w:bCs/>
    </w:rPr>
  </w:style>
  <w:style w:type="character" w:styleId="af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c">
    <w:name w:val="页眉 字符"/>
    <w:basedOn w:val="a0"/>
    <w:link w:val="ab"/>
    <w:qFormat/>
    <w:rPr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kern w:val="2"/>
      <w:sz w:val="18"/>
      <w:szCs w:val="18"/>
    </w:rPr>
  </w:style>
  <w:style w:type="character" w:customStyle="1" w:styleId="a6">
    <w:name w:val="日期 字符"/>
    <w:basedOn w:val="a0"/>
    <w:link w:val="a5"/>
    <w:qFormat/>
    <w:rPr>
      <w:kern w:val="2"/>
      <w:sz w:val="21"/>
      <w:szCs w:val="24"/>
    </w:rPr>
  </w:style>
  <w:style w:type="character" w:customStyle="1" w:styleId="a8">
    <w:name w:val="批注框文本 字符"/>
    <w:basedOn w:val="a0"/>
    <w:link w:val="a7"/>
    <w:semiHidden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e">
    <w:name w:val="批注主题 字符"/>
    <w:basedOn w:val="a4"/>
    <w:link w:val="ad"/>
    <w:semiHidden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843</Words>
  <Characters>4809</Characters>
  <Application>Microsoft Office Word</Application>
  <DocSecurity>0</DocSecurity>
  <Lines>40</Lines>
  <Paragraphs>11</Paragraphs>
  <ScaleCrop>false</ScaleCrop>
  <Company>MS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华敏</cp:lastModifiedBy>
  <cp:revision>277</cp:revision>
  <cp:lastPrinted>2021-06-19T05:44:00Z</cp:lastPrinted>
  <dcterms:created xsi:type="dcterms:W3CDTF">2020-04-20T14:46:00Z</dcterms:created>
  <dcterms:modified xsi:type="dcterms:W3CDTF">2021-07-01T08:28:00Z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B66256D8F7F6419FB2A3875A0440FDBE</vt:lpwstr>
  </property>
</Properties>
</file>