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  <w:lang w:eastAsia="zh-Hans"/>
        </w:rPr>
      </w:pPr>
      <w:r>
        <w:rPr>
          <w:rFonts w:hint="eastAsia" w:ascii="黑体" w:hAnsi="黑体" w:eastAsia="黑体"/>
          <w:b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  <w:lang w:eastAsia="zh-Hans"/>
        </w:rPr>
        <w:t>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2021</w:t>
      </w:r>
      <w:r>
        <w:rPr>
          <w:rFonts w:hint="eastAsia" w:ascii="黑体" w:hAnsi="黑体" w:eastAsia="黑体"/>
          <w:b/>
          <w:sz w:val="32"/>
          <w:szCs w:val="32"/>
        </w:rPr>
        <w:t>年嘉定区公办九年一贯制学校绩效评估指标（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征求意见稿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tbl>
      <w:tblPr>
        <w:tblStyle w:val="7"/>
        <w:tblW w:w="14034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992"/>
        <w:gridCol w:w="709"/>
        <w:gridCol w:w="850"/>
        <w:gridCol w:w="779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7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达标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未达标</w:t>
            </w:r>
          </w:p>
        </w:tc>
        <w:tc>
          <w:tcPr>
            <w:tcW w:w="77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ind w:firstLine="4200" w:firstLineChars="2000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党群工作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思想引领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hint="eastAsia" w:ascii="宋体" w:hAnsi="宋体" w:cs="宋体"/>
                <w:bCs/>
                <w:szCs w:val="21"/>
              </w:rPr>
              <w:t>加强党建带工建团建</w:t>
            </w:r>
            <w:r>
              <w:rPr>
                <w:rFonts w:hint="eastAsia" w:ascii="宋体" w:hAnsi="宋体" w:cs="宋体"/>
                <w:szCs w:val="21"/>
              </w:rPr>
              <w:t>队建，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做好思想政治工作和意识形态工作。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数据采集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0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hAnsiTheme="minorEastAsia" w:eastAsiaTheme="minorEastAsia"/>
                <w:szCs w:val="21"/>
              </w:rPr>
              <w:t>两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学一做”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化常态化，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嘉定区“</w:t>
            </w:r>
            <w:r>
              <w:rPr>
                <w:rFonts w:asciiTheme="minorEastAsia" w:hAnsiTheme="minorEastAsia" w:eastAsiaTheme="minorEastAsia"/>
                <w:szCs w:val="21"/>
              </w:rPr>
              <w:t>教育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hAnsiTheme="minorEastAsia" w:eastAsiaTheme="minorEastAsia"/>
                <w:szCs w:val="21"/>
              </w:rPr>
              <w:t>开展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组织成长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按期进行党组织换届，</w:t>
            </w:r>
            <w:r>
              <w:rPr>
                <w:rFonts w:ascii="宋体"/>
                <w:szCs w:val="21"/>
              </w:rPr>
              <w:t>做好</w:t>
            </w:r>
            <w:r>
              <w:rPr>
                <w:rFonts w:hint="eastAsia" w:ascii="宋体"/>
                <w:szCs w:val="21"/>
              </w:rPr>
              <w:t>党员发展和不合格党员处置工作；落实“</w:t>
            </w:r>
            <w:r>
              <w:rPr>
                <w:rFonts w:ascii="宋体"/>
                <w:szCs w:val="21"/>
              </w:rPr>
              <w:t>三</w:t>
            </w:r>
            <w:r>
              <w:rPr>
                <w:rFonts w:hint="eastAsia" w:ascii="宋体"/>
                <w:szCs w:val="21"/>
              </w:rPr>
              <w:t>会一课”制度；加强</w:t>
            </w:r>
            <w:r>
              <w:rPr>
                <w:rFonts w:ascii="宋体"/>
                <w:szCs w:val="21"/>
              </w:rPr>
              <w:t>党员</w:t>
            </w:r>
            <w:r>
              <w:rPr>
                <w:rFonts w:hint="eastAsia" w:ascii="宋体"/>
                <w:szCs w:val="21"/>
              </w:rPr>
              <w:t>日常</w:t>
            </w:r>
            <w:r>
              <w:rPr>
                <w:rFonts w:ascii="宋体"/>
                <w:szCs w:val="21"/>
              </w:rPr>
              <w:t>管理</w:t>
            </w:r>
            <w:r>
              <w:rPr>
                <w:rFonts w:hint="eastAsia" w:ascii="宋体"/>
                <w:szCs w:val="21"/>
              </w:rPr>
              <w:t>和教育</w:t>
            </w:r>
            <w:r>
              <w:rPr>
                <w:rFonts w:ascii="宋体"/>
                <w:szCs w:val="21"/>
              </w:rPr>
              <w:t>培训。</w:t>
            </w:r>
            <w:r>
              <w:rPr>
                <w:rFonts w:hint="eastAsia" w:ascii="宋体"/>
                <w:szCs w:val="21"/>
              </w:rPr>
              <w:t>开展“</w:t>
            </w:r>
            <w:r>
              <w:rPr>
                <w:rFonts w:ascii="宋体"/>
                <w:szCs w:val="21"/>
              </w:rPr>
              <w:t>比</w:t>
            </w:r>
            <w:r>
              <w:rPr>
                <w:rFonts w:hint="eastAsia" w:ascii="宋体"/>
                <w:szCs w:val="21"/>
              </w:rPr>
              <w:t>学赶超</w:t>
            </w:r>
            <w:r>
              <w:rPr>
                <w:rFonts w:hint="eastAsia" w:ascii="宋体"/>
                <w:szCs w:val="21"/>
                <w:lang w:eastAsia="zh-Hans"/>
              </w:rPr>
              <w:t>”奋进十四五专项行动</w:t>
            </w:r>
            <w:r>
              <w:rPr>
                <w:rFonts w:hint="eastAsia" w:ascii="宋体"/>
                <w:szCs w:val="21"/>
              </w:rPr>
              <w:t>和“</w:t>
            </w:r>
            <w:r>
              <w:rPr>
                <w:rFonts w:ascii="宋体"/>
                <w:szCs w:val="21"/>
              </w:rPr>
              <w:t>我</w:t>
            </w:r>
            <w:r>
              <w:rPr>
                <w:rFonts w:hint="eastAsia" w:ascii="宋体"/>
                <w:szCs w:val="21"/>
              </w:rPr>
              <w:t>为群众办实事”</w:t>
            </w:r>
            <w:r>
              <w:rPr>
                <w:rFonts w:ascii="宋体"/>
                <w:szCs w:val="21"/>
              </w:rPr>
              <w:t>系</w:t>
            </w:r>
            <w:r>
              <w:rPr>
                <w:rFonts w:hint="eastAsia" w:ascii="宋体"/>
                <w:szCs w:val="21"/>
              </w:rPr>
              <w:t>列活动。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干部队伍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贯彻区教育系统干部教育培训五年规划，完善</w:t>
            </w:r>
            <w:r>
              <w:rPr>
                <w:rFonts w:hint="eastAsia" w:ascii="宋体"/>
                <w:szCs w:val="21"/>
                <w:lang w:eastAsia="zh-Hans"/>
              </w:rPr>
              <w:t>学</w:t>
            </w:r>
            <w:r>
              <w:rPr>
                <w:rFonts w:hint="eastAsia" w:ascii="宋体"/>
                <w:szCs w:val="21"/>
              </w:rPr>
              <w:t>校中层</w:t>
            </w:r>
            <w:r>
              <w:rPr>
                <w:rFonts w:ascii="宋体"/>
                <w:szCs w:val="21"/>
              </w:rPr>
              <w:t>干部</w:t>
            </w:r>
            <w:r>
              <w:rPr>
                <w:rFonts w:hint="eastAsia" w:ascii="宋体"/>
                <w:szCs w:val="21"/>
              </w:rPr>
              <w:t>教育培养管理</w:t>
            </w:r>
            <w:r>
              <w:rPr>
                <w:rFonts w:ascii="宋体"/>
                <w:szCs w:val="21"/>
              </w:rPr>
              <w:t>机制</w:t>
            </w:r>
            <w:r>
              <w:rPr>
                <w:rFonts w:hint="eastAsia" w:ascii="宋体"/>
                <w:szCs w:val="21"/>
              </w:rPr>
              <w:t>；做好后备干部培养。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纪律作风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抓好巡视巡察巡检发现问题整改，落实“</w:t>
            </w:r>
            <w:r>
              <w:rPr>
                <w:rFonts w:asciiTheme="minorEastAsia" w:hAnsiTheme="minorEastAsia" w:eastAsiaTheme="minorEastAsia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责协同”机制；严格执行“</w:t>
            </w:r>
            <w:r>
              <w:rPr>
                <w:rFonts w:asciiTheme="minorEastAsia" w:hAnsiTheme="minorEastAsia" w:eastAsiaTheme="minorEastAsia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重一大”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团队建设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推进共青团改革、少先队改革，严格团员发展程序，加强</w:t>
            </w:r>
            <w:r>
              <w:rPr>
                <w:rFonts w:ascii="宋体"/>
                <w:szCs w:val="21"/>
              </w:rPr>
              <w:t>团队一体化建设，</w:t>
            </w:r>
            <w:r>
              <w:rPr>
                <w:rFonts w:hint="eastAsia" w:ascii="宋体"/>
                <w:szCs w:val="21"/>
              </w:rPr>
              <w:t>健全以志愿服务及社团活动为核心的实践育人制度。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团工委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少工委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工会工作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依法按时换届（新建学校一年内建立工会）；教代会操作规范，每年至少召开2次教代会，落实提案制和涉及教工切身利益等重大事项票决制。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开展“教工之家”建设并逐步形成特色；积极打造1项服务教职工的实事项目。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关心退休教工，做好帮扶慰问工作；有效开展退休教工活动。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退管会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管理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依法</w:t>
            </w:r>
            <w:r>
              <w:rPr>
                <w:rFonts w:ascii="宋体"/>
                <w:sz w:val="18"/>
                <w:szCs w:val="18"/>
              </w:rPr>
              <w:t>治校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坚持把立德树人成效作为根本标准。落实党的全面领导、坚持正确办学方向、依法治校办学、维护安全稳定，健全学校内部质量保障制度，坚决克服重智育轻德育、重分数轻素质等片面办学行为，促进学生身心健康、全面发展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资料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日常</w:t>
            </w:r>
            <w:r>
              <w:rPr>
                <w:rFonts w:asciiTheme="minorEastAsia" w:hAnsiTheme="minorEastAsia" w:eastAsiaTheme="minorEastAsia"/>
                <w:szCs w:val="21"/>
              </w:rPr>
              <w:t>调研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制定“五项管理”工作方案，落实工作举措，确保工作成效，日常检查无突出问题。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  <w:p>
            <w:pPr>
              <w:spacing w:line="2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安全工作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积极参与上海市安全文明校园创建情况，日常安全管理工作及安全隐患排查整改及时到位无缺漏，年度校园环境及安全管理工作满意度达85%以上。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学校安防中心建设到位，视频监控运行正常，视频有效对接率100%。阳光午餐平台填报及时到位，完成率为100%。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财务管理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加强预算管理，提升预算编制的精准性，做好预算执行进度管理，杜绝年底突击花钱。每个预算项目支出率达到</w:t>
            </w:r>
            <w:r>
              <w:rPr>
                <w:rFonts w:asciiTheme="minorEastAsia" w:hAnsiTheme="minorEastAsia" w:eastAsiaTheme="minorEastAsia"/>
                <w:szCs w:val="21"/>
              </w:rPr>
              <w:t>95%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（含）以上，单位整体预算执行率达到</w:t>
            </w:r>
            <w:r>
              <w:rPr>
                <w:rFonts w:asciiTheme="minorEastAsia" w:hAnsiTheme="minorEastAsia" w:eastAsiaTheme="minorEastAsia"/>
                <w:szCs w:val="21"/>
              </w:rPr>
              <w:t>98%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以上。教育经费管理使用规范，项目经费做到专款专用。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全面落实家庭经济困难学生资助政策，做到应助尽助，按时、规范使用资助经费。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积极配合审计工作，落实审计整改要求。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资产管理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规范参与校舍、设施的修建维护工作，依据《区教育系统货物采购管理办法》《区教育系统公务用车管理实施细则》《区中小学实验室仪器设备管理规范细则》等要求，做好校产的使用登记、添置和维修等日常管理工作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看护工作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落实民心工程,</w:t>
            </w:r>
            <w:r>
              <w:rPr>
                <w:rFonts w:asciiTheme="minorEastAsia" w:hAnsiTheme="minorEastAsia" w:eastAsiaTheme="minorEastAsia"/>
                <w:szCs w:val="21"/>
              </w:rPr>
              <w:t>课后服务延长到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18点</w:t>
            </w:r>
            <w:r>
              <w:rPr>
                <w:rFonts w:asciiTheme="minorEastAsia" w:hAnsiTheme="minorEastAsia" w:eastAsiaTheme="minorEastAsia"/>
                <w:szCs w:val="21"/>
              </w:rPr>
              <w:t>，分阶段实施，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形式多样，</w:t>
            </w:r>
            <w:r>
              <w:rPr>
                <w:rFonts w:asciiTheme="minorEastAsia" w:hAnsiTheme="minorEastAsia" w:eastAsiaTheme="minorEastAsia"/>
                <w:szCs w:val="21"/>
              </w:rPr>
              <w:t>安全有序，学生、家长满意度较高。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信访稳定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队伍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师资管理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全面贯彻新时代教师职业行为准则，师德专业素养标准及核心指标达标，建立师德失范行为警示制度，将教师教学述评情况、家校联系情况纳入教师考核内容。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个别抽查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在编专任教师持有教师资格证上岗率达到100%。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教师培训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建立每学年校本培训计划，提升教师评价素养，将教育测量、教育评价等学科专业知识纳入培训范围，制定十四五培训计划，扎实推进、有效完成年度培训任务。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绩效工资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绩效工资分配合理，发放平稳有序，用于搞活分配的总量不低于绩效工资总量的50%，发挥激励作用；至11月份绩效工资预算执行率不低于90%。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德育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队伍建设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完善一线学生工作机制，学校领导干部和教师积极参与学生工作；完善班主任教研组建设，开展分层培训；配备有资质的专职心理健康教师，</w:t>
            </w:r>
            <w:r>
              <w:rPr>
                <w:rFonts w:asciiTheme="minorEastAsia" w:hAnsiTheme="minorEastAsia" w:eastAsiaTheme="minorEastAsia"/>
                <w:szCs w:val="21"/>
              </w:rPr>
              <w:t>建立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心理健康教育</w:t>
            </w:r>
            <w:r>
              <w:rPr>
                <w:rFonts w:asciiTheme="minorEastAsia" w:hAnsiTheme="minorEastAsia" w:eastAsiaTheme="minorEastAsia"/>
                <w:szCs w:val="21"/>
              </w:rPr>
              <w:t>工作团队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，心理危机预防和干预机制落实到位；积极探索实施全员育人导师制；优化家庭教育指导者队伍，落实全体教师家访制度，班主任和导师每学年至少全员家访一次；家长学校规范有成效。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“三全”育人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制定学校德育工作指南实施方案，通过六大育人途径落实五大德育内容，落实“五项管理”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中的手机管理。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开展道德素养评价，落实学生、家长、教师、社区和社会实践基地（包括研学）等有效参与评价的路径，客观记录学生品行日常表现和突出表现。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深化劳动素养评价，完善劳动教育工作机制，制定学生劳动素养评价指标，客观记录学生参与劳动实践情况，建立公示、审核制度，把劳动素养评价结果作为衡量学生全面发展的重要内容、评优评先的重要参考和毕业依据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专题教育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</w:t>
            </w:r>
            <w:r>
              <w:rPr>
                <w:rFonts w:asciiTheme="minorEastAsia" w:hAnsiTheme="minorEastAsia" w:eastAsiaTheme="minorEastAsia"/>
                <w:szCs w:val="21"/>
              </w:rPr>
              <w:t>安全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环保、法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治</w:t>
            </w:r>
            <w:r>
              <w:rPr>
                <w:rFonts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诚信</w:t>
            </w:r>
            <w:r>
              <w:rPr>
                <w:rFonts w:asciiTheme="minorEastAsia" w:hAnsiTheme="minorEastAsia" w:eastAsiaTheme="minorEastAsia"/>
                <w:szCs w:val="21"/>
              </w:rPr>
              <w:t>、毒品预防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等专题教育</w:t>
            </w:r>
            <w:r>
              <w:rPr>
                <w:rFonts w:asciiTheme="minorEastAsia" w:hAnsiTheme="minorEastAsia" w:eastAsiaTheme="minorEastAsia"/>
                <w:szCs w:val="21"/>
              </w:rPr>
              <w:t>无缺项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；学生突发事件处置及时得当；无校园欺凌现象。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课程计划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严格落实市教委课程计划，开足开齐各类课程；修订完善学校课程计划，落实课程计划公示制度。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加强课程建设，拓展型、探究型课程推进有实效，构建校本特点的创新创造综合课程群。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教学管理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规范执行市、区学籍管理规定，按时完成学籍注册、转学等管理工作；落实“教学五环节”制度，规范教学常规管理；教研活动定时间、定主题、有实效。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实施学生学业质量监测机制，落实基于课程标准的教学与评价，在学生学习过程中给予适时适当反馈，促进学业水平提升。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健全学生综合素质评价机制，完善基于大数据的学生综合素质评价体系，健全学校质量保障和自我评估改进机制，形成“诊断-反馈-改进”良性循环的内部质量保障体系。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语言文字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管理机制健全；积极参加市区级活动，组织开展校推普周活动；教师普通话达标率不低于85%。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书香校园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规范课外读物管理，定期自查清理；积极参加市区级师生读书活动；生均纸质图书不少于</w:t>
            </w:r>
            <w:r>
              <w:rPr>
                <w:rFonts w:asciiTheme="minorEastAsia" w:hAnsiTheme="minorEastAsia" w:eastAsiaTheme="minorEastAsia"/>
                <w:szCs w:val="21"/>
              </w:rPr>
              <w:t>40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册、学生借阅率高；馆藏纸质报刊配置不少于</w:t>
            </w:r>
            <w:r>
              <w:rPr>
                <w:rFonts w:asciiTheme="minorEastAsia" w:hAnsiTheme="minorEastAsia" w:eastAsiaTheme="minorEastAsia"/>
                <w:szCs w:val="21"/>
              </w:rPr>
              <w:t>160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种。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特殊教育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扎实做好特教常规工作，参与特殊儿童评估研究，稳步推进特教品质提升。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教育科研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科研组织和制度健全；开展科研活动和基于实际问题解决的“小课题”研究；重视科研队伍建设；正常开展校级课题申报立项工作，各类课题过程管理规范；重视科研成果推广和转化。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体卫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科艺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体育工作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落实“上海市中小学体育工作管理办法”；严格执行课程计划，确保学生每天在校锻炼一小时；做好体育素养评价工作；具备场地开发条件的学校做好场地开发工作。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</w:t>
            </w:r>
            <w:r>
              <w:rPr>
                <w:rFonts w:ascii="宋体"/>
                <w:sz w:val="18"/>
                <w:szCs w:val="18"/>
              </w:rPr>
              <w:t>测试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卫生工作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规范有效做好新冠肺炎疫情防控工作，加强近视眼防控、传染病防控、红十字等工作，因病缺课网络直报缺漏率不超过2%。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科技工作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年内举办科技节，</w:t>
            </w:r>
            <w:r>
              <w:rPr>
                <w:rFonts w:asciiTheme="minorEastAsia" w:hAnsiTheme="minorEastAsia" w:eastAsiaTheme="minorEastAsia"/>
                <w:szCs w:val="21"/>
              </w:rPr>
              <w:t>内容丰富，参与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面</w:t>
            </w:r>
            <w:r>
              <w:rPr>
                <w:rFonts w:asciiTheme="minorEastAsia" w:hAnsiTheme="minorEastAsia" w:eastAsiaTheme="minorEastAsia"/>
                <w:szCs w:val="21"/>
              </w:rPr>
              <w:t>广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；积极参加区青少年科创集散地等各类科技活动。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艺术工作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</w:t>
            </w:r>
            <w:r>
              <w:rPr>
                <w:rFonts w:asciiTheme="minorEastAsia" w:hAnsiTheme="minorEastAsia" w:eastAsiaTheme="minorEastAsia"/>
                <w:szCs w:val="21"/>
              </w:rPr>
              <w:t>艺术节，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内容丰富，参与面广；积极参加各类艺术研讨、培训、交流等活动。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7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分值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得分</w:t>
            </w:r>
          </w:p>
        </w:tc>
        <w:tc>
          <w:tcPr>
            <w:tcW w:w="77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学生发展指数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50分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品德发展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科学设计各类德育活动或目标要求，培养学生养成良好的思想道德、心理素质和行为习惯，厚植爱国主义情怀。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查阅资料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学业水平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学生理解、掌握各学科课程标准要求的基础知识和基本技能，具备独立思考、提出质疑、钻研探究和创新实践能力，学生</w:t>
            </w:r>
            <w:r>
              <w:rPr>
                <w:rFonts w:asciiTheme="minorEastAsia" w:hAnsiTheme="minorEastAsia" w:eastAsiaTheme="minorEastAsia"/>
                <w:szCs w:val="21"/>
              </w:rPr>
              <w:t>学业成绩有提升。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质量监测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身心健康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学生具有</w:t>
            </w:r>
            <w:r>
              <w:rPr>
                <w:rFonts w:asciiTheme="minorEastAsia" w:hAnsiTheme="minorEastAsia" w:eastAsiaTheme="minorEastAsia"/>
                <w:szCs w:val="21"/>
              </w:rPr>
              <w:t>良好的身体形态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机能、健康</w:t>
            </w:r>
            <w:r>
              <w:rPr>
                <w:rFonts w:asciiTheme="minorEastAsia" w:hAnsiTheme="minorEastAsia" w:eastAsiaTheme="minorEastAsia"/>
                <w:szCs w:val="21"/>
              </w:rPr>
              <w:t>的生活方式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和</w:t>
            </w:r>
            <w:r>
              <w:rPr>
                <w:rFonts w:asciiTheme="minorEastAsia" w:hAnsiTheme="minorEastAsia" w:eastAsiaTheme="minorEastAsia"/>
                <w:szCs w:val="21"/>
              </w:rPr>
              <w:t>审美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修养；具备良好的行为调控能力。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体卫科艺</w:t>
            </w:r>
            <w:r>
              <w:rPr>
                <w:rFonts w:hint="eastAsia" w:ascii="宋体"/>
                <w:sz w:val="18"/>
                <w:szCs w:val="18"/>
              </w:rPr>
              <w:t>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学习生活品质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学生具有积极的学习品质，人际关系和谐，有一定的兴趣爱好和特长（科技等），学业负担和学习压力适度；学校课程促进学生全面发展。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课堂观察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问卷调查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个别随访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成长增值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生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品德</w:t>
            </w:r>
            <w:r>
              <w:rPr>
                <w:rFonts w:asciiTheme="minorEastAsia" w:hAnsiTheme="minorEastAsia" w:eastAsiaTheme="minorEastAsia"/>
                <w:szCs w:val="21"/>
              </w:rPr>
              <w:t>发展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学业水平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身心健康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学习生活品质方面较上一年度的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增长</w:t>
            </w:r>
            <w:r>
              <w:rPr>
                <w:rFonts w:asciiTheme="minorEastAsia" w:hAnsiTheme="minorEastAsia" w:eastAsiaTheme="minorEastAsia"/>
                <w:szCs w:val="21"/>
              </w:rPr>
              <w:t>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比较分析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教师发展指数1</w:t>
            </w:r>
            <w:r>
              <w:rPr>
                <w:rFonts w:ascii="宋体" w:hAnsi="宋体"/>
                <w:b/>
                <w:bCs/>
                <w:szCs w:val="21"/>
              </w:rPr>
              <w:t>6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师德建设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师德建设措施落实，成效显著；学校教风良好，各类师德修养荣誉称号覆盖率高。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专业成长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教师梯队建设目标</w:t>
            </w:r>
            <w:r>
              <w:rPr>
                <w:rFonts w:asciiTheme="minorEastAsia" w:hAnsiTheme="minorEastAsia" w:eastAsiaTheme="minorEastAsia"/>
                <w:szCs w:val="21"/>
              </w:rPr>
              <w:t>明确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szCs w:val="21"/>
              </w:rPr>
              <w:t>考核制度健全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；每百名</w:t>
            </w:r>
            <w:r>
              <w:rPr>
                <w:rFonts w:asciiTheme="minorEastAsia" w:hAnsiTheme="minorEastAsia" w:eastAsiaTheme="minorEastAsia"/>
                <w:szCs w:val="21"/>
              </w:rPr>
              <w:t>学生拥有骨干教师数超标准或且学科分布相对均衡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；中、高级职称教师比例有所提高。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校本培训课程建设有成效，积极</w:t>
            </w:r>
            <w:r>
              <w:rPr>
                <w:rFonts w:asciiTheme="minorEastAsia" w:hAnsiTheme="minorEastAsia" w:eastAsiaTheme="minorEastAsia"/>
                <w:szCs w:val="21"/>
              </w:rPr>
              <w:t>参与区级培训项目，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有效开展</w:t>
            </w:r>
            <w:r>
              <w:rPr>
                <w:rFonts w:asciiTheme="minorEastAsia" w:hAnsiTheme="minorEastAsia" w:eastAsiaTheme="minorEastAsia"/>
                <w:szCs w:val="21"/>
              </w:rPr>
              <w:t>系列校本培训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</w:t>
            </w:r>
            <w:r>
              <w:rPr>
                <w:rFonts w:asciiTheme="minorEastAsia" w:hAnsiTheme="minorEastAsia" w:eastAsiaTheme="minorEastAsia"/>
                <w:szCs w:val="21"/>
              </w:rPr>
              <w:t>教师流动工作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；积极参与学区、集团内教师柔性流动</w:t>
            </w:r>
            <w:r>
              <w:rPr>
                <w:rFonts w:asciiTheme="minorEastAsia" w:hAnsiTheme="minorEastAsia" w:eastAsiaTheme="minorEastAsia"/>
                <w:szCs w:val="21"/>
              </w:rPr>
              <w:t>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根据教师获区级及以上各类教育教学评比奖项（含荣誉称号）情况评价。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信息科技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积极推进信息技术与教育教学的深度融合，组织师生参与各类信息化应用推进活动，形成基于信息技术支持的创新教学。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科研引领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学校有引领发展的龙头课题，教师参与课题研究面广；科研骨干培养有成效，课题研究有质量；科研成果孵化推广有力度、有成效，推动教育改革发展和教育质量提高。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数据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积累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学校发展指数</w:t>
            </w:r>
            <w:r>
              <w:rPr>
                <w:rFonts w:ascii="宋体" w:hAnsi="宋体"/>
                <w:b/>
                <w:bCs/>
                <w:szCs w:val="21"/>
              </w:rPr>
              <w:t>21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网格</w:t>
            </w:r>
            <w:r>
              <w:rPr>
                <w:rFonts w:ascii="宋体"/>
                <w:sz w:val="18"/>
                <w:szCs w:val="18"/>
              </w:rPr>
              <w:t>党建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积极参与网格党建品牌创建和区域化党建工作，推进党组织领导的校长负责制改革。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</w:t>
            </w:r>
            <w:r>
              <w:rPr>
                <w:rFonts w:ascii="宋体"/>
                <w:sz w:val="18"/>
                <w:szCs w:val="18"/>
              </w:rPr>
              <w:t>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党建</w:t>
            </w:r>
            <w:r>
              <w:rPr>
                <w:rFonts w:ascii="宋体"/>
                <w:sz w:val="18"/>
                <w:szCs w:val="18"/>
              </w:rPr>
              <w:t>特色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积极打造</w:t>
            </w:r>
            <w:r>
              <w:rPr>
                <w:rFonts w:ascii="宋体"/>
                <w:szCs w:val="21"/>
              </w:rPr>
              <w:t>党员工作室等特色党建品牌，认真参与党建课题研究，有效发挥党建引领作用</w:t>
            </w:r>
            <w:r>
              <w:rPr>
                <w:rFonts w:hint="eastAsia" w:ascii="宋体"/>
                <w:szCs w:val="21"/>
              </w:rPr>
              <w:t>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创建</w:t>
            </w:r>
            <w:r>
              <w:rPr>
                <w:rFonts w:ascii="宋体"/>
                <w:sz w:val="18"/>
                <w:szCs w:val="18"/>
              </w:rPr>
              <w:t>活动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积极完成“国家义务教育优质均衡发展区创建”相关工作，成效显著。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积极开展文明单位创建活动；学校文化建设达到良好；</w:t>
            </w:r>
            <w:r>
              <w:rPr>
                <w:rFonts w:asciiTheme="minorEastAsia" w:hAnsiTheme="minorEastAsia" w:eastAsiaTheme="minorEastAsia"/>
                <w:szCs w:val="21"/>
              </w:rPr>
              <w:t>承办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或参与各级各类重大宣传展示活动。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积极开展区</w:t>
            </w:r>
            <w:r>
              <w:rPr>
                <w:rFonts w:asciiTheme="minorEastAsia" w:hAnsiTheme="minorEastAsia" w:eastAsiaTheme="minorEastAsia"/>
                <w:szCs w:val="21"/>
              </w:rPr>
              <w:t>星级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家庭教育示范校、区心理健康教育特色校等创建；申报校级班主任工作坊星级认定，开展校级班主任基本功大赛有成效；全员导师制试点实施有成效；积极承办或承担各级各类德育任务。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充分</w:t>
            </w:r>
            <w:r>
              <w:rPr>
                <w:rFonts w:asciiTheme="minorEastAsia" w:hAnsiTheme="minorEastAsia" w:eastAsiaTheme="minorEastAsia"/>
                <w:szCs w:val="21"/>
              </w:rPr>
              <w:t>运用各种媒体进行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基层党建、</w:t>
            </w:r>
            <w:r>
              <w:rPr>
                <w:rFonts w:asciiTheme="minorEastAsia" w:hAnsiTheme="minorEastAsia" w:eastAsiaTheme="minorEastAsia"/>
                <w:szCs w:val="21"/>
              </w:rPr>
              <w:t>教育综合改革宣传，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区域内辐射</w:t>
            </w:r>
            <w:r>
              <w:rPr>
                <w:rFonts w:asciiTheme="minorEastAsia" w:hAnsiTheme="minorEastAsia" w:eastAsiaTheme="minorEastAsia"/>
                <w:szCs w:val="21"/>
              </w:rPr>
              <w:t>推广有影响力。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集团化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积极参与紧密型学区化、集团化办学及新优质联盟等综改项目，根据项目要求积极承办或参与主题活动，推动优质教学资源共享氛围形成。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幸福课程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落实区域“幸福课程”年度推进计划，落实第二轮项目研究实施方案且有成效，积极参加幸福课程系列征集活动和</w:t>
            </w:r>
            <w:r>
              <w:rPr>
                <w:rFonts w:asciiTheme="minorEastAsia" w:hAnsiTheme="minorEastAsia" w:eastAsiaTheme="minorEastAsia"/>
                <w:szCs w:val="21"/>
              </w:rPr>
              <w:t>幸福课程互动体验平台创建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，效果良好。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查阅资料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评比结果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办学特色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各界评价13分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局分管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领导评价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街镇分管领导评价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家长评价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根据网上全覆盖家长满意度测评情况评价。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7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是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77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ind w:firstLine="120" w:firstLineChars="5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党风廉政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无违反</w:t>
            </w:r>
            <w:r>
              <w:rPr>
                <w:rFonts w:hint="eastAsia" w:ascii="宋体" w:hAnsi="宋体" w:cs="宋体"/>
                <w:kern w:val="0"/>
                <w:szCs w:val="21"/>
              </w:rPr>
              <w:t>政治纪律和政治规矩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行为，无</w:t>
            </w:r>
            <w:r>
              <w:rPr>
                <w:rFonts w:asciiTheme="minorEastAsia" w:hAnsiTheme="minorEastAsia" w:eastAsiaTheme="minorEastAsia"/>
                <w:szCs w:val="21"/>
              </w:rPr>
              <w:t>选人用人领域严重违规行为，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思想教育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无意识形态领域内造成不良后果事件。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无</w:t>
            </w:r>
            <w:r>
              <w:rPr>
                <w:rFonts w:hint="eastAsia" w:ascii="宋体"/>
                <w:szCs w:val="21"/>
              </w:rPr>
              <w:t>在校生违法犯罪事件。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招生收费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安全卫生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无重大校园安全责任事故。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无重大食品安全责任事故、无重大传染病防控失误。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财物资产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无重大违规使用教育经费等问题。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710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师德师风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</w:tbl>
    <w:p>
      <w:pPr>
        <w:ind w:right="480"/>
        <w:rPr>
          <w:rFonts w:asciiTheme="minorEastAsia" w:hAnsiTheme="minorEastAsia" w:eastAsiaTheme="minorEastAsia"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注：学生发展指数中“品德发展”“学业水平”“身心健康”“学习生活品质”“成长增值”具体评价内容详见附件1</w:t>
      </w:r>
      <w:r>
        <w:rPr>
          <w:rFonts w:ascii="黑体" w:hAnsi="黑体" w:eastAsia="黑体"/>
          <w:b/>
          <w:sz w:val="24"/>
        </w:rPr>
        <w:t>0</w:t>
      </w:r>
      <w:r>
        <w:rPr>
          <w:rFonts w:hint="eastAsia" w:ascii="黑体" w:hAnsi="黑体" w:eastAsia="黑体"/>
          <w:b/>
          <w:sz w:val="24"/>
        </w:rPr>
        <w:t>《嘉定区中小学教育质量评价指标体系》（试行）（2021年版）。</w:t>
      </w:r>
    </w:p>
    <w:sectPr>
      <w:footerReference r:id="rId3" w:type="default"/>
      <w:pgSz w:w="16838" w:h="11906" w:orient="landscape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7163039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5F0C8B"/>
    <w:rsid w:val="000000D1"/>
    <w:rsid w:val="00000115"/>
    <w:rsid w:val="00001111"/>
    <w:rsid w:val="00002A1B"/>
    <w:rsid w:val="00010A43"/>
    <w:rsid w:val="00011CF3"/>
    <w:rsid w:val="00012015"/>
    <w:rsid w:val="00014DED"/>
    <w:rsid w:val="00030A61"/>
    <w:rsid w:val="00030F16"/>
    <w:rsid w:val="00033F6C"/>
    <w:rsid w:val="00037BC4"/>
    <w:rsid w:val="00052119"/>
    <w:rsid w:val="000532E4"/>
    <w:rsid w:val="00053501"/>
    <w:rsid w:val="00053F70"/>
    <w:rsid w:val="00066362"/>
    <w:rsid w:val="000674D6"/>
    <w:rsid w:val="000676C5"/>
    <w:rsid w:val="000678BB"/>
    <w:rsid w:val="00076878"/>
    <w:rsid w:val="00077315"/>
    <w:rsid w:val="0007774B"/>
    <w:rsid w:val="00085B50"/>
    <w:rsid w:val="000861F9"/>
    <w:rsid w:val="0008650B"/>
    <w:rsid w:val="0009094A"/>
    <w:rsid w:val="000934F1"/>
    <w:rsid w:val="00094255"/>
    <w:rsid w:val="00095638"/>
    <w:rsid w:val="00096CC6"/>
    <w:rsid w:val="000A08DE"/>
    <w:rsid w:val="000A4631"/>
    <w:rsid w:val="000A4F3D"/>
    <w:rsid w:val="000A53FC"/>
    <w:rsid w:val="000B4CEA"/>
    <w:rsid w:val="000B5BA3"/>
    <w:rsid w:val="000B6CF5"/>
    <w:rsid w:val="000B6D1E"/>
    <w:rsid w:val="000B70AC"/>
    <w:rsid w:val="000B7B7D"/>
    <w:rsid w:val="000C103B"/>
    <w:rsid w:val="000C2A6F"/>
    <w:rsid w:val="000C3487"/>
    <w:rsid w:val="000C60DE"/>
    <w:rsid w:val="000C7AC7"/>
    <w:rsid w:val="000D238C"/>
    <w:rsid w:val="000D3855"/>
    <w:rsid w:val="000E0DB9"/>
    <w:rsid w:val="000E34F8"/>
    <w:rsid w:val="000E6942"/>
    <w:rsid w:val="000E7C73"/>
    <w:rsid w:val="000F03EF"/>
    <w:rsid w:val="000F0A5C"/>
    <w:rsid w:val="000F3FB9"/>
    <w:rsid w:val="000F4D5D"/>
    <w:rsid w:val="000F5979"/>
    <w:rsid w:val="000F6BA6"/>
    <w:rsid w:val="00102373"/>
    <w:rsid w:val="001032B1"/>
    <w:rsid w:val="00103EDA"/>
    <w:rsid w:val="0010447E"/>
    <w:rsid w:val="001044B7"/>
    <w:rsid w:val="00105012"/>
    <w:rsid w:val="001051E9"/>
    <w:rsid w:val="001054B6"/>
    <w:rsid w:val="00112B81"/>
    <w:rsid w:val="0011376A"/>
    <w:rsid w:val="00113B56"/>
    <w:rsid w:val="001166DC"/>
    <w:rsid w:val="0011794A"/>
    <w:rsid w:val="00122C40"/>
    <w:rsid w:val="00123333"/>
    <w:rsid w:val="001238BD"/>
    <w:rsid w:val="001243D1"/>
    <w:rsid w:val="00124FCE"/>
    <w:rsid w:val="0013377A"/>
    <w:rsid w:val="00134DA0"/>
    <w:rsid w:val="00137015"/>
    <w:rsid w:val="00141AB9"/>
    <w:rsid w:val="001440F1"/>
    <w:rsid w:val="001476C0"/>
    <w:rsid w:val="00147775"/>
    <w:rsid w:val="0015128C"/>
    <w:rsid w:val="0015362F"/>
    <w:rsid w:val="00153A00"/>
    <w:rsid w:val="0015465E"/>
    <w:rsid w:val="00154AA5"/>
    <w:rsid w:val="0015632F"/>
    <w:rsid w:val="00160048"/>
    <w:rsid w:val="00162A5F"/>
    <w:rsid w:val="00167656"/>
    <w:rsid w:val="001705CF"/>
    <w:rsid w:val="0017082D"/>
    <w:rsid w:val="00172C9E"/>
    <w:rsid w:val="00180D62"/>
    <w:rsid w:val="001816A6"/>
    <w:rsid w:val="00182F69"/>
    <w:rsid w:val="00183A0D"/>
    <w:rsid w:val="00186E41"/>
    <w:rsid w:val="001945CC"/>
    <w:rsid w:val="001959F2"/>
    <w:rsid w:val="001A4BF9"/>
    <w:rsid w:val="001A682D"/>
    <w:rsid w:val="001A7034"/>
    <w:rsid w:val="001A7FE3"/>
    <w:rsid w:val="001B2DBB"/>
    <w:rsid w:val="001B4AF6"/>
    <w:rsid w:val="001C5D1E"/>
    <w:rsid w:val="001C6AD7"/>
    <w:rsid w:val="001C7C79"/>
    <w:rsid w:val="001D2E4F"/>
    <w:rsid w:val="001D4407"/>
    <w:rsid w:val="001D4E1F"/>
    <w:rsid w:val="001D6CDE"/>
    <w:rsid w:val="001E3337"/>
    <w:rsid w:val="001E3CBE"/>
    <w:rsid w:val="001E57C4"/>
    <w:rsid w:val="001E6FE0"/>
    <w:rsid w:val="001E74E8"/>
    <w:rsid w:val="001F01A1"/>
    <w:rsid w:val="001F101B"/>
    <w:rsid w:val="001F1479"/>
    <w:rsid w:val="001F1507"/>
    <w:rsid w:val="001F3146"/>
    <w:rsid w:val="001F4AFE"/>
    <w:rsid w:val="001F7A15"/>
    <w:rsid w:val="00200152"/>
    <w:rsid w:val="0020445B"/>
    <w:rsid w:val="00206E13"/>
    <w:rsid w:val="00210BC5"/>
    <w:rsid w:val="0021226F"/>
    <w:rsid w:val="00213079"/>
    <w:rsid w:val="002144E6"/>
    <w:rsid w:val="0022036D"/>
    <w:rsid w:val="00222965"/>
    <w:rsid w:val="00225AA9"/>
    <w:rsid w:val="00227D11"/>
    <w:rsid w:val="00231B26"/>
    <w:rsid w:val="002321BA"/>
    <w:rsid w:val="00232816"/>
    <w:rsid w:val="00233499"/>
    <w:rsid w:val="00234480"/>
    <w:rsid w:val="00234820"/>
    <w:rsid w:val="00235A3F"/>
    <w:rsid w:val="00237C83"/>
    <w:rsid w:val="0024034A"/>
    <w:rsid w:val="00241B5A"/>
    <w:rsid w:val="00241D1E"/>
    <w:rsid w:val="0024384B"/>
    <w:rsid w:val="0024581D"/>
    <w:rsid w:val="00245C14"/>
    <w:rsid w:val="00245F62"/>
    <w:rsid w:val="002468AC"/>
    <w:rsid w:val="00246E75"/>
    <w:rsid w:val="00250E63"/>
    <w:rsid w:val="00251329"/>
    <w:rsid w:val="0025257D"/>
    <w:rsid w:val="002538C2"/>
    <w:rsid w:val="00257FCB"/>
    <w:rsid w:val="00260D47"/>
    <w:rsid w:val="00261748"/>
    <w:rsid w:val="00262E2C"/>
    <w:rsid w:val="00262E53"/>
    <w:rsid w:val="00264467"/>
    <w:rsid w:val="00273249"/>
    <w:rsid w:val="00275D66"/>
    <w:rsid w:val="00282A90"/>
    <w:rsid w:val="00283890"/>
    <w:rsid w:val="002902A1"/>
    <w:rsid w:val="00291F30"/>
    <w:rsid w:val="002928BF"/>
    <w:rsid w:val="00294E79"/>
    <w:rsid w:val="002A18EB"/>
    <w:rsid w:val="002A28D2"/>
    <w:rsid w:val="002A2C6C"/>
    <w:rsid w:val="002A2F3E"/>
    <w:rsid w:val="002A4B71"/>
    <w:rsid w:val="002A74DF"/>
    <w:rsid w:val="002B27D3"/>
    <w:rsid w:val="002B37F2"/>
    <w:rsid w:val="002B4559"/>
    <w:rsid w:val="002B781D"/>
    <w:rsid w:val="002C0421"/>
    <w:rsid w:val="002C0BC1"/>
    <w:rsid w:val="002D018C"/>
    <w:rsid w:val="002D0F92"/>
    <w:rsid w:val="002D2ED5"/>
    <w:rsid w:val="002D3F54"/>
    <w:rsid w:val="002D5B16"/>
    <w:rsid w:val="002D5FD1"/>
    <w:rsid w:val="002D7851"/>
    <w:rsid w:val="002E1340"/>
    <w:rsid w:val="002E6575"/>
    <w:rsid w:val="002E6D4E"/>
    <w:rsid w:val="002F0F16"/>
    <w:rsid w:val="002F175B"/>
    <w:rsid w:val="002F1CE5"/>
    <w:rsid w:val="002F26ED"/>
    <w:rsid w:val="002F7557"/>
    <w:rsid w:val="00300CFB"/>
    <w:rsid w:val="0030194A"/>
    <w:rsid w:val="00301F3F"/>
    <w:rsid w:val="003026B9"/>
    <w:rsid w:val="00306D48"/>
    <w:rsid w:val="00307D20"/>
    <w:rsid w:val="003100F5"/>
    <w:rsid w:val="0031162A"/>
    <w:rsid w:val="003121AC"/>
    <w:rsid w:val="00314D1D"/>
    <w:rsid w:val="0032099F"/>
    <w:rsid w:val="00320CF1"/>
    <w:rsid w:val="003237F8"/>
    <w:rsid w:val="0032430C"/>
    <w:rsid w:val="00325706"/>
    <w:rsid w:val="00327550"/>
    <w:rsid w:val="003300DB"/>
    <w:rsid w:val="00331EC5"/>
    <w:rsid w:val="0033583E"/>
    <w:rsid w:val="003446AD"/>
    <w:rsid w:val="00344B4C"/>
    <w:rsid w:val="00346268"/>
    <w:rsid w:val="00347165"/>
    <w:rsid w:val="003505CD"/>
    <w:rsid w:val="00350AB4"/>
    <w:rsid w:val="00352B47"/>
    <w:rsid w:val="00353731"/>
    <w:rsid w:val="00353B7F"/>
    <w:rsid w:val="00355CA6"/>
    <w:rsid w:val="003576A5"/>
    <w:rsid w:val="00360B22"/>
    <w:rsid w:val="003618AD"/>
    <w:rsid w:val="00362ABE"/>
    <w:rsid w:val="00365A32"/>
    <w:rsid w:val="00366CAD"/>
    <w:rsid w:val="003704B0"/>
    <w:rsid w:val="003716CD"/>
    <w:rsid w:val="003760D4"/>
    <w:rsid w:val="00376193"/>
    <w:rsid w:val="003806CC"/>
    <w:rsid w:val="00380AE1"/>
    <w:rsid w:val="00382564"/>
    <w:rsid w:val="00382B54"/>
    <w:rsid w:val="0038379B"/>
    <w:rsid w:val="00384768"/>
    <w:rsid w:val="00385C68"/>
    <w:rsid w:val="00387755"/>
    <w:rsid w:val="00390944"/>
    <w:rsid w:val="00390D4B"/>
    <w:rsid w:val="00393B4B"/>
    <w:rsid w:val="00396374"/>
    <w:rsid w:val="00397B4A"/>
    <w:rsid w:val="003A1F6B"/>
    <w:rsid w:val="003A21B3"/>
    <w:rsid w:val="003A23CF"/>
    <w:rsid w:val="003A527F"/>
    <w:rsid w:val="003A66A1"/>
    <w:rsid w:val="003B1B23"/>
    <w:rsid w:val="003B250F"/>
    <w:rsid w:val="003B6A1C"/>
    <w:rsid w:val="003B6BAD"/>
    <w:rsid w:val="003B7E2F"/>
    <w:rsid w:val="003C0254"/>
    <w:rsid w:val="003C03E7"/>
    <w:rsid w:val="003C0409"/>
    <w:rsid w:val="003C2C18"/>
    <w:rsid w:val="003C6649"/>
    <w:rsid w:val="003C73D1"/>
    <w:rsid w:val="003D1518"/>
    <w:rsid w:val="003D1E87"/>
    <w:rsid w:val="003D6119"/>
    <w:rsid w:val="003D6BE1"/>
    <w:rsid w:val="003D70A9"/>
    <w:rsid w:val="003E0AB3"/>
    <w:rsid w:val="003E16EA"/>
    <w:rsid w:val="003E5562"/>
    <w:rsid w:val="003F1443"/>
    <w:rsid w:val="003F29CE"/>
    <w:rsid w:val="003F3833"/>
    <w:rsid w:val="003F450C"/>
    <w:rsid w:val="003F58C9"/>
    <w:rsid w:val="00403403"/>
    <w:rsid w:val="00406298"/>
    <w:rsid w:val="00406E28"/>
    <w:rsid w:val="004140CC"/>
    <w:rsid w:val="00416C70"/>
    <w:rsid w:val="00416DB7"/>
    <w:rsid w:val="0042100E"/>
    <w:rsid w:val="00421D9D"/>
    <w:rsid w:val="00422B62"/>
    <w:rsid w:val="00422FF3"/>
    <w:rsid w:val="004260B5"/>
    <w:rsid w:val="0043614B"/>
    <w:rsid w:val="004367A9"/>
    <w:rsid w:val="00436E92"/>
    <w:rsid w:val="004418E1"/>
    <w:rsid w:val="00446D35"/>
    <w:rsid w:val="00447205"/>
    <w:rsid w:val="00451CFB"/>
    <w:rsid w:val="0045205C"/>
    <w:rsid w:val="00452201"/>
    <w:rsid w:val="00453A97"/>
    <w:rsid w:val="00454BD0"/>
    <w:rsid w:val="0045572E"/>
    <w:rsid w:val="004557E1"/>
    <w:rsid w:val="004562D7"/>
    <w:rsid w:val="004562D8"/>
    <w:rsid w:val="004571E0"/>
    <w:rsid w:val="00457C66"/>
    <w:rsid w:val="004603FC"/>
    <w:rsid w:val="004617F6"/>
    <w:rsid w:val="004631BC"/>
    <w:rsid w:val="00463276"/>
    <w:rsid w:val="00463889"/>
    <w:rsid w:val="00464BEF"/>
    <w:rsid w:val="004657FF"/>
    <w:rsid w:val="00466A55"/>
    <w:rsid w:val="00471E3D"/>
    <w:rsid w:val="004729F6"/>
    <w:rsid w:val="004748F9"/>
    <w:rsid w:val="0048471D"/>
    <w:rsid w:val="004854C0"/>
    <w:rsid w:val="00487AFC"/>
    <w:rsid w:val="00487F19"/>
    <w:rsid w:val="00490A04"/>
    <w:rsid w:val="00491017"/>
    <w:rsid w:val="0049206F"/>
    <w:rsid w:val="00492F76"/>
    <w:rsid w:val="00493479"/>
    <w:rsid w:val="00496861"/>
    <w:rsid w:val="00496DF2"/>
    <w:rsid w:val="004A033B"/>
    <w:rsid w:val="004A0442"/>
    <w:rsid w:val="004A227E"/>
    <w:rsid w:val="004A6BFB"/>
    <w:rsid w:val="004A7FEC"/>
    <w:rsid w:val="004B1A56"/>
    <w:rsid w:val="004C528C"/>
    <w:rsid w:val="004C5CD3"/>
    <w:rsid w:val="004C66F5"/>
    <w:rsid w:val="004D1936"/>
    <w:rsid w:val="004D1E19"/>
    <w:rsid w:val="004D21C7"/>
    <w:rsid w:val="004D26F9"/>
    <w:rsid w:val="004D4C6D"/>
    <w:rsid w:val="004D5AD0"/>
    <w:rsid w:val="004D6FFB"/>
    <w:rsid w:val="004E048C"/>
    <w:rsid w:val="004E209D"/>
    <w:rsid w:val="004E3AEB"/>
    <w:rsid w:val="004E43A4"/>
    <w:rsid w:val="004E5B49"/>
    <w:rsid w:val="004E612B"/>
    <w:rsid w:val="004F2082"/>
    <w:rsid w:val="004F586A"/>
    <w:rsid w:val="0050348A"/>
    <w:rsid w:val="00503E93"/>
    <w:rsid w:val="00504B4D"/>
    <w:rsid w:val="0050591E"/>
    <w:rsid w:val="00505F69"/>
    <w:rsid w:val="0050704A"/>
    <w:rsid w:val="00511BF9"/>
    <w:rsid w:val="005124F0"/>
    <w:rsid w:val="005158F6"/>
    <w:rsid w:val="0051622A"/>
    <w:rsid w:val="005246C4"/>
    <w:rsid w:val="00525516"/>
    <w:rsid w:val="0052683B"/>
    <w:rsid w:val="00530B7A"/>
    <w:rsid w:val="005353F3"/>
    <w:rsid w:val="00535800"/>
    <w:rsid w:val="00540843"/>
    <w:rsid w:val="005411CF"/>
    <w:rsid w:val="00543068"/>
    <w:rsid w:val="005474BC"/>
    <w:rsid w:val="00554E7F"/>
    <w:rsid w:val="00555385"/>
    <w:rsid w:val="00557391"/>
    <w:rsid w:val="0056093E"/>
    <w:rsid w:val="005620CF"/>
    <w:rsid w:val="0056266F"/>
    <w:rsid w:val="00563F0B"/>
    <w:rsid w:val="00564199"/>
    <w:rsid w:val="00565A7D"/>
    <w:rsid w:val="005703FE"/>
    <w:rsid w:val="00572AAD"/>
    <w:rsid w:val="00572CD0"/>
    <w:rsid w:val="005731A0"/>
    <w:rsid w:val="00573333"/>
    <w:rsid w:val="00577A09"/>
    <w:rsid w:val="00580920"/>
    <w:rsid w:val="00581C5F"/>
    <w:rsid w:val="0058326B"/>
    <w:rsid w:val="00584F9B"/>
    <w:rsid w:val="0059066F"/>
    <w:rsid w:val="00592D95"/>
    <w:rsid w:val="00595BD4"/>
    <w:rsid w:val="005978AC"/>
    <w:rsid w:val="005A0415"/>
    <w:rsid w:val="005B226F"/>
    <w:rsid w:val="005B2744"/>
    <w:rsid w:val="005B40B6"/>
    <w:rsid w:val="005B4BFF"/>
    <w:rsid w:val="005B52BA"/>
    <w:rsid w:val="005B7FBF"/>
    <w:rsid w:val="005C0CAB"/>
    <w:rsid w:val="005C21EF"/>
    <w:rsid w:val="005C3DAE"/>
    <w:rsid w:val="005C5F5B"/>
    <w:rsid w:val="005C6AF6"/>
    <w:rsid w:val="005C7402"/>
    <w:rsid w:val="005C7887"/>
    <w:rsid w:val="005E178E"/>
    <w:rsid w:val="005E42FF"/>
    <w:rsid w:val="005E4AD7"/>
    <w:rsid w:val="005E7941"/>
    <w:rsid w:val="005F4E91"/>
    <w:rsid w:val="00602A39"/>
    <w:rsid w:val="00606E64"/>
    <w:rsid w:val="00611FC5"/>
    <w:rsid w:val="00614428"/>
    <w:rsid w:val="00615D0A"/>
    <w:rsid w:val="0062372D"/>
    <w:rsid w:val="00623ACE"/>
    <w:rsid w:val="006252FC"/>
    <w:rsid w:val="0062792B"/>
    <w:rsid w:val="00635F10"/>
    <w:rsid w:val="006369F1"/>
    <w:rsid w:val="00636F19"/>
    <w:rsid w:val="00637536"/>
    <w:rsid w:val="00640F96"/>
    <w:rsid w:val="0064135D"/>
    <w:rsid w:val="00645E65"/>
    <w:rsid w:val="006504DD"/>
    <w:rsid w:val="00651939"/>
    <w:rsid w:val="00652836"/>
    <w:rsid w:val="00652C38"/>
    <w:rsid w:val="00652E4E"/>
    <w:rsid w:val="00657A3B"/>
    <w:rsid w:val="00657D5A"/>
    <w:rsid w:val="00657FD0"/>
    <w:rsid w:val="00661A06"/>
    <w:rsid w:val="00667BC9"/>
    <w:rsid w:val="00671615"/>
    <w:rsid w:val="00672D2F"/>
    <w:rsid w:val="006738F1"/>
    <w:rsid w:val="006853DA"/>
    <w:rsid w:val="00686FA6"/>
    <w:rsid w:val="00696540"/>
    <w:rsid w:val="00696C29"/>
    <w:rsid w:val="006A065C"/>
    <w:rsid w:val="006A1245"/>
    <w:rsid w:val="006A1AF1"/>
    <w:rsid w:val="006A1CD5"/>
    <w:rsid w:val="006A2B97"/>
    <w:rsid w:val="006A312E"/>
    <w:rsid w:val="006A4DE5"/>
    <w:rsid w:val="006B04C6"/>
    <w:rsid w:val="006B0E5F"/>
    <w:rsid w:val="006B454F"/>
    <w:rsid w:val="006B4985"/>
    <w:rsid w:val="006C2956"/>
    <w:rsid w:val="006C2BF0"/>
    <w:rsid w:val="006C2C6B"/>
    <w:rsid w:val="006C6B02"/>
    <w:rsid w:val="006D06CC"/>
    <w:rsid w:val="006D6B55"/>
    <w:rsid w:val="006E05F4"/>
    <w:rsid w:val="006E0AAB"/>
    <w:rsid w:val="006E0DD1"/>
    <w:rsid w:val="006E1968"/>
    <w:rsid w:val="006F5257"/>
    <w:rsid w:val="006F595B"/>
    <w:rsid w:val="00700DDB"/>
    <w:rsid w:val="007013DD"/>
    <w:rsid w:val="00701F38"/>
    <w:rsid w:val="00702C1E"/>
    <w:rsid w:val="00704AE0"/>
    <w:rsid w:val="00713248"/>
    <w:rsid w:val="00713D1F"/>
    <w:rsid w:val="0071401B"/>
    <w:rsid w:val="00715CB8"/>
    <w:rsid w:val="00716CBD"/>
    <w:rsid w:val="00716FE0"/>
    <w:rsid w:val="0072344E"/>
    <w:rsid w:val="00725AAC"/>
    <w:rsid w:val="00725F6A"/>
    <w:rsid w:val="00726229"/>
    <w:rsid w:val="007323F8"/>
    <w:rsid w:val="0073330F"/>
    <w:rsid w:val="007337F7"/>
    <w:rsid w:val="007365A6"/>
    <w:rsid w:val="00740D1F"/>
    <w:rsid w:val="00740F7C"/>
    <w:rsid w:val="00741D7A"/>
    <w:rsid w:val="00741E16"/>
    <w:rsid w:val="007517D7"/>
    <w:rsid w:val="007539B2"/>
    <w:rsid w:val="007560F5"/>
    <w:rsid w:val="007564DF"/>
    <w:rsid w:val="00761F78"/>
    <w:rsid w:val="00765B8A"/>
    <w:rsid w:val="00771DFE"/>
    <w:rsid w:val="007809B9"/>
    <w:rsid w:val="00781015"/>
    <w:rsid w:val="00782722"/>
    <w:rsid w:val="00785457"/>
    <w:rsid w:val="007878BB"/>
    <w:rsid w:val="00795779"/>
    <w:rsid w:val="00796672"/>
    <w:rsid w:val="007A1212"/>
    <w:rsid w:val="007A1C9C"/>
    <w:rsid w:val="007A2B45"/>
    <w:rsid w:val="007A61DB"/>
    <w:rsid w:val="007B0886"/>
    <w:rsid w:val="007B3D40"/>
    <w:rsid w:val="007B5391"/>
    <w:rsid w:val="007B5525"/>
    <w:rsid w:val="007B69AC"/>
    <w:rsid w:val="007B7061"/>
    <w:rsid w:val="007B72DC"/>
    <w:rsid w:val="007C04F4"/>
    <w:rsid w:val="007C20A3"/>
    <w:rsid w:val="007C23FE"/>
    <w:rsid w:val="007C2A9D"/>
    <w:rsid w:val="007C3F48"/>
    <w:rsid w:val="007D30F4"/>
    <w:rsid w:val="007D3695"/>
    <w:rsid w:val="007E1328"/>
    <w:rsid w:val="007E3A03"/>
    <w:rsid w:val="007E535E"/>
    <w:rsid w:val="007E5BAF"/>
    <w:rsid w:val="007E6380"/>
    <w:rsid w:val="007E6966"/>
    <w:rsid w:val="007E7B67"/>
    <w:rsid w:val="007F3817"/>
    <w:rsid w:val="007F3A1C"/>
    <w:rsid w:val="007F4657"/>
    <w:rsid w:val="007F5B3F"/>
    <w:rsid w:val="007F6378"/>
    <w:rsid w:val="008000F6"/>
    <w:rsid w:val="0080624A"/>
    <w:rsid w:val="00813274"/>
    <w:rsid w:val="00813295"/>
    <w:rsid w:val="00813ED0"/>
    <w:rsid w:val="00814156"/>
    <w:rsid w:val="0081439C"/>
    <w:rsid w:val="008160FB"/>
    <w:rsid w:val="0081632E"/>
    <w:rsid w:val="00816C05"/>
    <w:rsid w:val="008171ED"/>
    <w:rsid w:val="00820C17"/>
    <w:rsid w:val="00822393"/>
    <w:rsid w:val="008241D8"/>
    <w:rsid w:val="00824F81"/>
    <w:rsid w:val="00825559"/>
    <w:rsid w:val="008267EA"/>
    <w:rsid w:val="00826849"/>
    <w:rsid w:val="00827839"/>
    <w:rsid w:val="008325AF"/>
    <w:rsid w:val="00834425"/>
    <w:rsid w:val="00835F13"/>
    <w:rsid w:val="00836216"/>
    <w:rsid w:val="00836D39"/>
    <w:rsid w:val="008372BB"/>
    <w:rsid w:val="008409EE"/>
    <w:rsid w:val="00841DB1"/>
    <w:rsid w:val="00843BB3"/>
    <w:rsid w:val="00847BA8"/>
    <w:rsid w:val="00852287"/>
    <w:rsid w:val="008532EC"/>
    <w:rsid w:val="00853878"/>
    <w:rsid w:val="00855762"/>
    <w:rsid w:val="00857653"/>
    <w:rsid w:val="00864068"/>
    <w:rsid w:val="0086526B"/>
    <w:rsid w:val="008729BC"/>
    <w:rsid w:val="008806A3"/>
    <w:rsid w:val="00881807"/>
    <w:rsid w:val="008819F0"/>
    <w:rsid w:val="00883FB8"/>
    <w:rsid w:val="00885116"/>
    <w:rsid w:val="00890E42"/>
    <w:rsid w:val="00891A34"/>
    <w:rsid w:val="008941D2"/>
    <w:rsid w:val="00895441"/>
    <w:rsid w:val="00896EB7"/>
    <w:rsid w:val="0089753A"/>
    <w:rsid w:val="008A0796"/>
    <w:rsid w:val="008A172A"/>
    <w:rsid w:val="008A2991"/>
    <w:rsid w:val="008A2C72"/>
    <w:rsid w:val="008A4DA5"/>
    <w:rsid w:val="008A4F9A"/>
    <w:rsid w:val="008A6860"/>
    <w:rsid w:val="008B1B9E"/>
    <w:rsid w:val="008B32AD"/>
    <w:rsid w:val="008B43E2"/>
    <w:rsid w:val="008B43F3"/>
    <w:rsid w:val="008B5210"/>
    <w:rsid w:val="008B53F4"/>
    <w:rsid w:val="008B6E64"/>
    <w:rsid w:val="008B72B1"/>
    <w:rsid w:val="008B74D8"/>
    <w:rsid w:val="008C30A1"/>
    <w:rsid w:val="008C4A0E"/>
    <w:rsid w:val="008D0A7E"/>
    <w:rsid w:val="008D13B6"/>
    <w:rsid w:val="008D1792"/>
    <w:rsid w:val="008D1823"/>
    <w:rsid w:val="008D4270"/>
    <w:rsid w:val="008D5F49"/>
    <w:rsid w:val="008E060A"/>
    <w:rsid w:val="008E293E"/>
    <w:rsid w:val="008E31E9"/>
    <w:rsid w:val="008E3611"/>
    <w:rsid w:val="008E421E"/>
    <w:rsid w:val="008E5B54"/>
    <w:rsid w:val="008E649A"/>
    <w:rsid w:val="008E7BFF"/>
    <w:rsid w:val="008E7EE7"/>
    <w:rsid w:val="00902DDF"/>
    <w:rsid w:val="00903376"/>
    <w:rsid w:val="00904FCF"/>
    <w:rsid w:val="009116F2"/>
    <w:rsid w:val="00912FB3"/>
    <w:rsid w:val="0091390A"/>
    <w:rsid w:val="009139E1"/>
    <w:rsid w:val="00915E96"/>
    <w:rsid w:val="00921EF4"/>
    <w:rsid w:val="00922547"/>
    <w:rsid w:val="00927F39"/>
    <w:rsid w:val="00932E69"/>
    <w:rsid w:val="00933D94"/>
    <w:rsid w:val="00936904"/>
    <w:rsid w:val="00936C43"/>
    <w:rsid w:val="009417EB"/>
    <w:rsid w:val="0094338D"/>
    <w:rsid w:val="00950541"/>
    <w:rsid w:val="00950DE2"/>
    <w:rsid w:val="00951614"/>
    <w:rsid w:val="00951658"/>
    <w:rsid w:val="009520D7"/>
    <w:rsid w:val="00953A08"/>
    <w:rsid w:val="00953B9F"/>
    <w:rsid w:val="00953E41"/>
    <w:rsid w:val="00953F9D"/>
    <w:rsid w:val="009549E1"/>
    <w:rsid w:val="00954D40"/>
    <w:rsid w:val="00955D6C"/>
    <w:rsid w:val="0095606C"/>
    <w:rsid w:val="0095662B"/>
    <w:rsid w:val="00962CE9"/>
    <w:rsid w:val="009728A6"/>
    <w:rsid w:val="00972DD4"/>
    <w:rsid w:val="00977C1B"/>
    <w:rsid w:val="00980267"/>
    <w:rsid w:val="0098047B"/>
    <w:rsid w:val="00984F06"/>
    <w:rsid w:val="009851AB"/>
    <w:rsid w:val="00987A85"/>
    <w:rsid w:val="00993B1E"/>
    <w:rsid w:val="00993E4A"/>
    <w:rsid w:val="00995AAA"/>
    <w:rsid w:val="00995B5C"/>
    <w:rsid w:val="009968BA"/>
    <w:rsid w:val="009A2919"/>
    <w:rsid w:val="009A46D3"/>
    <w:rsid w:val="009A57D0"/>
    <w:rsid w:val="009B19D7"/>
    <w:rsid w:val="009B4013"/>
    <w:rsid w:val="009B6E2B"/>
    <w:rsid w:val="009C2496"/>
    <w:rsid w:val="009D1BAC"/>
    <w:rsid w:val="009D3480"/>
    <w:rsid w:val="009D73A0"/>
    <w:rsid w:val="009E16A8"/>
    <w:rsid w:val="009E1B57"/>
    <w:rsid w:val="009E2FD4"/>
    <w:rsid w:val="009E46FD"/>
    <w:rsid w:val="009E4D17"/>
    <w:rsid w:val="009E5772"/>
    <w:rsid w:val="009E6241"/>
    <w:rsid w:val="009F0A7D"/>
    <w:rsid w:val="009F0E27"/>
    <w:rsid w:val="009F11E9"/>
    <w:rsid w:val="009F3937"/>
    <w:rsid w:val="009F40ED"/>
    <w:rsid w:val="009F4B4F"/>
    <w:rsid w:val="009F6642"/>
    <w:rsid w:val="009F7929"/>
    <w:rsid w:val="00A05A33"/>
    <w:rsid w:val="00A062B2"/>
    <w:rsid w:val="00A07D3A"/>
    <w:rsid w:val="00A10899"/>
    <w:rsid w:val="00A108D6"/>
    <w:rsid w:val="00A1469C"/>
    <w:rsid w:val="00A16C64"/>
    <w:rsid w:val="00A30BC8"/>
    <w:rsid w:val="00A31C47"/>
    <w:rsid w:val="00A333FE"/>
    <w:rsid w:val="00A337BF"/>
    <w:rsid w:val="00A34A5A"/>
    <w:rsid w:val="00A37B52"/>
    <w:rsid w:val="00A40BA1"/>
    <w:rsid w:val="00A429A8"/>
    <w:rsid w:val="00A42F3F"/>
    <w:rsid w:val="00A43DF2"/>
    <w:rsid w:val="00A44190"/>
    <w:rsid w:val="00A4676C"/>
    <w:rsid w:val="00A46E38"/>
    <w:rsid w:val="00A52B28"/>
    <w:rsid w:val="00A54399"/>
    <w:rsid w:val="00A55FA3"/>
    <w:rsid w:val="00A56F59"/>
    <w:rsid w:val="00A64ECE"/>
    <w:rsid w:val="00A65891"/>
    <w:rsid w:val="00A6661C"/>
    <w:rsid w:val="00A67B4A"/>
    <w:rsid w:val="00A7042E"/>
    <w:rsid w:val="00A70D53"/>
    <w:rsid w:val="00A73AD9"/>
    <w:rsid w:val="00A8029C"/>
    <w:rsid w:val="00A81D96"/>
    <w:rsid w:val="00A84B1E"/>
    <w:rsid w:val="00A8711A"/>
    <w:rsid w:val="00A9155B"/>
    <w:rsid w:val="00A927CB"/>
    <w:rsid w:val="00A93FA9"/>
    <w:rsid w:val="00A954BA"/>
    <w:rsid w:val="00AA1347"/>
    <w:rsid w:val="00AA1824"/>
    <w:rsid w:val="00AA1FC5"/>
    <w:rsid w:val="00AA3B27"/>
    <w:rsid w:val="00AA5789"/>
    <w:rsid w:val="00AA581D"/>
    <w:rsid w:val="00AB1959"/>
    <w:rsid w:val="00AB28C0"/>
    <w:rsid w:val="00AB2B83"/>
    <w:rsid w:val="00AB4D2E"/>
    <w:rsid w:val="00AB7DFA"/>
    <w:rsid w:val="00AD445C"/>
    <w:rsid w:val="00AD63DE"/>
    <w:rsid w:val="00AE3106"/>
    <w:rsid w:val="00AE6643"/>
    <w:rsid w:val="00AE679B"/>
    <w:rsid w:val="00AF2B42"/>
    <w:rsid w:val="00AF2BA9"/>
    <w:rsid w:val="00AF3297"/>
    <w:rsid w:val="00B038A2"/>
    <w:rsid w:val="00B048AB"/>
    <w:rsid w:val="00B05DCF"/>
    <w:rsid w:val="00B07816"/>
    <w:rsid w:val="00B11FAC"/>
    <w:rsid w:val="00B12C6D"/>
    <w:rsid w:val="00B12D2D"/>
    <w:rsid w:val="00B137E5"/>
    <w:rsid w:val="00B16C29"/>
    <w:rsid w:val="00B172FC"/>
    <w:rsid w:val="00B21BCA"/>
    <w:rsid w:val="00B26664"/>
    <w:rsid w:val="00B26EBD"/>
    <w:rsid w:val="00B32131"/>
    <w:rsid w:val="00B408AD"/>
    <w:rsid w:val="00B409EF"/>
    <w:rsid w:val="00B415BD"/>
    <w:rsid w:val="00B41852"/>
    <w:rsid w:val="00B451A8"/>
    <w:rsid w:val="00B466D3"/>
    <w:rsid w:val="00B47831"/>
    <w:rsid w:val="00B524C9"/>
    <w:rsid w:val="00B52814"/>
    <w:rsid w:val="00B57AF8"/>
    <w:rsid w:val="00B61228"/>
    <w:rsid w:val="00B620DF"/>
    <w:rsid w:val="00B63C51"/>
    <w:rsid w:val="00B64E22"/>
    <w:rsid w:val="00B65DF8"/>
    <w:rsid w:val="00B666A3"/>
    <w:rsid w:val="00B66A8C"/>
    <w:rsid w:val="00B71740"/>
    <w:rsid w:val="00B71999"/>
    <w:rsid w:val="00B72718"/>
    <w:rsid w:val="00B72DFA"/>
    <w:rsid w:val="00B73AFA"/>
    <w:rsid w:val="00B74860"/>
    <w:rsid w:val="00B7677C"/>
    <w:rsid w:val="00B834FD"/>
    <w:rsid w:val="00B83977"/>
    <w:rsid w:val="00B8399D"/>
    <w:rsid w:val="00B86AD9"/>
    <w:rsid w:val="00B9230A"/>
    <w:rsid w:val="00B9330C"/>
    <w:rsid w:val="00B94865"/>
    <w:rsid w:val="00B948E9"/>
    <w:rsid w:val="00B972BD"/>
    <w:rsid w:val="00BA1040"/>
    <w:rsid w:val="00BA44A5"/>
    <w:rsid w:val="00BA4CA4"/>
    <w:rsid w:val="00BB3715"/>
    <w:rsid w:val="00BB4C74"/>
    <w:rsid w:val="00BB5A5C"/>
    <w:rsid w:val="00BC06B0"/>
    <w:rsid w:val="00BC1CC3"/>
    <w:rsid w:val="00BC3535"/>
    <w:rsid w:val="00BC708F"/>
    <w:rsid w:val="00BC783D"/>
    <w:rsid w:val="00BD0DE0"/>
    <w:rsid w:val="00BD242E"/>
    <w:rsid w:val="00BD2A8F"/>
    <w:rsid w:val="00BD36F9"/>
    <w:rsid w:val="00BE05CF"/>
    <w:rsid w:val="00BE10C7"/>
    <w:rsid w:val="00BE46B5"/>
    <w:rsid w:val="00BE73AD"/>
    <w:rsid w:val="00BF1A9F"/>
    <w:rsid w:val="00BF2AAB"/>
    <w:rsid w:val="00BF3645"/>
    <w:rsid w:val="00BF463D"/>
    <w:rsid w:val="00BF489A"/>
    <w:rsid w:val="00BF4C2C"/>
    <w:rsid w:val="00BF63E2"/>
    <w:rsid w:val="00BF6B5F"/>
    <w:rsid w:val="00C03C08"/>
    <w:rsid w:val="00C03F3A"/>
    <w:rsid w:val="00C0685A"/>
    <w:rsid w:val="00C06F04"/>
    <w:rsid w:val="00C10B25"/>
    <w:rsid w:val="00C13954"/>
    <w:rsid w:val="00C14279"/>
    <w:rsid w:val="00C16D03"/>
    <w:rsid w:val="00C207C0"/>
    <w:rsid w:val="00C208B8"/>
    <w:rsid w:val="00C216BC"/>
    <w:rsid w:val="00C22CE9"/>
    <w:rsid w:val="00C24D6F"/>
    <w:rsid w:val="00C258CE"/>
    <w:rsid w:val="00C27C1F"/>
    <w:rsid w:val="00C30F48"/>
    <w:rsid w:val="00C31401"/>
    <w:rsid w:val="00C320AF"/>
    <w:rsid w:val="00C333AE"/>
    <w:rsid w:val="00C33C6B"/>
    <w:rsid w:val="00C354EC"/>
    <w:rsid w:val="00C35E00"/>
    <w:rsid w:val="00C36444"/>
    <w:rsid w:val="00C41596"/>
    <w:rsid w:val="00C41C08"/>
    <w:rsid w:val="00C42765"/>
    <w:rsid w:val="00C51887"/>
    <w:rsid w:val="00C526CF"/>
    <w:rsid w:val="00C52B1F"/>
    <w:rsid w:val="00C5762E"/>
    <w:rsid w:val="00C60554"/>
    <w:rsid w:val="00C60EFF"/>
    <w:rsid w:val="00C62129"/>
    <w:rsid w:val="00C62BA5"/>
    <w:rsid w:val="00C654A7"/>
    <w:rsid w:val="00C71751"/>
    <w:rsid w:val="00C71B54"/>
    <w:rsid w:val="00C736A2"/>
    <w:rsid w:val="00C73A1D"/>
    <w:rsid w:val="00C76929"/>
    <w:rsid w:val="00C7692E"/>
    <w:rsid w:val="00C77D4B"/>
    <w:rsid w:val="00C82EC1"/>
    <w:rsid w:val="00C8478C"/>
    <w:rsid w:val="00C84DFA"/>
    <w:rsid w:val="00C92994"/>
    <w:rsid w:val="00C95BD3"/>
    <w:rsid w:val="00CA150B"/>
    <w:rsid w:val="00CA2D38"/>
    <w:rsid w:val="00CA37EB"/>
    <w:rsid w:val="00CA3A8D"/>
    <w:rsid w:val="00CA3BFF"/>
    <w:rsid w:val="00CA478C"/>
    <w:rsid w:val="00CA5E54"/>
    <w:rsid w:val="00CA6577"/>
    <w:rsid w:val="00CB34A8"/>
    <w:rsid w:val="00CB3B67"/>
    <w:rsid w:val="00CB5B9C"/>
    <w:rsid w:val="00CB7335"/>
    <w:rsid w:val="00CC15DB"/>
    <w:rsid w:val="00CC2685"/>
    <w:rsid w:val="00CC29C8"/>
    <w:rsid w:val="00CC3CE2"/>
    <w:rsid w:val="00CC4F8E"/>
    <w:rsid w:val="00CC5831"/>
    <w:rsid w:val="00CC7C29"/>
    <w:rsid w:val="00CD4505"/>
    <w:rsid w:val="00CD59A7"/>
    <w:rsid w:val="00CD6D22"/>
    <w:rsid w:val="00CE2907"/>
    <w:rsid w:val="00CF3DD4"/>
    <w:rsid w:val="00CF6897"/>
    <w:rsid w:val="00D04369"/>
    <w:rsid w:val="00D04B49"/>
    <w:rsid w:val="00D05E02"/>
    <w:rsid w:val="00D06532"/>
    <w:rsid w:val="00D0753E"/>
    <w:rsid w:val="00D13AAF"/>
    <w:rsid w:val="00D1435F"/>
    <w:rsid w:val="00D15D70"/>
    <w:rsid w:val="00D16D06"/>
    <w:rsid w:val="00D21556"/>
    <w:rsid w:val="00D21598"/>
    <w:rsid w:val="00D2160C"/>
    <w:rsid w:val="00D23E2B"/>
    <w:rsid w:val="00D25F3F"/>
    <w:rsid w:val="00D2648F"/>
    <w:rsid w:val="00D30AB7"/>
    <w:rsid w:val="00D321B7"/>
    <w:rsid w:val="00D34F54"/>
    <w:rsid w:val="00D34FD2"/>
    <w:rsid w:val="00D404D4"/>
    <w:rsid w:val="00D41A2F"/>
    <w:rsid w:val="00D41DAD"/>
    <w:rsid w:val="00D4323F"/>
    <w:rsid w:val="00D43A01"/>
    <w:rsid w:val="00D4469F"/>
    <w:rsid w:val="00D44CC9"/>
    <w:rsid w:val="00D46FA8"/>
    <w:rsid w:val="00D50137"/>
    <w:rsid w:val="00D51CF9"/>
    <w:rsid w:val="00D5243B"/>
    <w:rsid w:val="00D52699"/>
    <w:rsid w:val="00D53101"/>
    <w:rsid w:val="00D531ED"/>
    <w:rsid w:val="00D54CCD"/>
    <w:rsid w:val="00D54E22"/>
    <w:rsid w:val="00D565F9"/>
    <w:rsid w:val="00D60D45"/>
    <w:rsid w:val="00D633A8"/>
    <w:rsid w:val="00D63799"/>
    <w:rsid w:val="00D65385"/>
    <w:rsid w:val="00D73C83"/>
    <w:rsid w:val="00D742F7"/>
    <w:rsid w:val="00D76326"/>
    <w:rsid w:val="00D778F7"/>
    <w:rsid w:val="00D802B8"/>
    <w:rsid w:val="00D831CF"/>
    <w:rsid w:val="00D85646"/>
    <w:rsid w:val="00D87502"/>
    <w:rsid w:val="00D94199"/>
    <w:rsid w:val="00D9476D"/>
    <w:rsid w:val="00D951AF"/>
    <w:rsid w:val="00D9639C"/>
    <w:rsid w:val="00D977B4"/>
    <w:rsid w:val="00DA11D8"/>
    <w:rsid w:val="00DA23BB"/>
    <w:rsid w:val="00DA4483"/>
    <w:rsid w:val="00DA4E66"/>
    <w:rsid w:val="00DA54C8"/>
    <w:rsid w:val="00DA7270"/>
    <w:rsid w:val="00DB0342"/>
    <w:rsid w:val="00DB4A80"/>
    <w:rsid w:val="00DB54E7"/>
    <w:rsid w:val="00DB57B2"/>
    <w:rsid w:val="00DB7AB7"/>
    <w:rsid w:val="00DC0488"/>
    <w:rsid w:val="00DC0840"/>
    <w:rsid w:val="00DC0C4D"/>
    <w:rsid w:val="00DC7E2E"/>
    <w:rsid w:val="00DD3AF6"/>
    <w:rsid w:val="00DD4093"/>
    <w:rsid w:val="00DD7CD9"/>
    <w:rsid w:val="00DE0F28"/>
    <w:rsid w:val="00DE6B08"/>
    <w:rsid w:val="00DE7C05"/>
    <w:rsid w:val="00DF0391"/>
    <w:rsid w:val="00DF13EE"/>
    <w:rsid w:val="00DF2BEA"/>
    <w:rsid w:val="00DF5B61"/>
    <w:rsid w:val="00E004F6"/>
    <w:rsid w:val="00E01377"/>
    <w:rsid w:val="00E039C1"/>
    <w:rsid w:val="00E04407"/>
    <w:rsid w:val="00E05578"/>
    <w:rsid w:val="00E07BB8"/>
    <w:rsid w:val="00E1140A"/>
    <w:rsid w:val="00E11473"/>
    <w:rsid w:val="00E12B9A"/>
    <w:rsid w:val="00E13FDD"/>
    <w:rsid w:val="00E1430F"/>
    <w:rsid w:val="00E143C8"/>
    <w:rsid w:val="00E17632"/>
    <w:rsid w:val="00E17869"/>
    <w:rsid w:val="00E25BC5"/>
    <w:rsid w:val="00E348E6"/>
    <w:rsid w:val="00E42066"/>
    <w:rsid w:val="00E42C0E"/>
    <w:rsid w:val="00E442B4"/>
    <w:rsid w:val="00E44983"/>
    <w:rsid w:val="00E46299"/>
    <w:rsid w:val="00E50471"/>
    <w:rsid w:val="00E5180B"/>
    <w:rsid w:val="00E5715E"/>
    <w:rsid w:val="00E57A8A"/>
    <w:rsid w:val="00E62C2B"/>
    <w:rsid w:val="00E635BE"/>
    <w:rsid w:val="00E640C0"/>
    <w:rsid w:val="00E64256"/>
    <w:rsid w:val="00E662B5"/>
    <w:rsid w:val="00E71267"/>
    <w:rsid w:val="00E71334"/>
    <w:rsid w:val="00E73CD6"/>
    <w:rsid w:val="00E74180"/>
    <w:rsid w:val="00E7587F"/>
    <w:rsid w:val="00E75BE7"/>
    <w:rsid w:val="00E77BE7"/>
    <w:rsid w:val="00E82253"/>
    <w:rsid w:val="00E82CBC"/>
    <w:rsid w:val="00E84BFE"/>
    <w:rsid w:val="00E86DF5"/>
    <w:rsid w:val="00E8708F"/>
    <w:rsid w:val="00E91E46"/>
    <w:rsid w:val="00E931F1"/>
    <w:rsid w:val="00E95E0D"/>
    <w:rsid w:val="00E965F0"/>
    <w:rsid w:val="00E96767"/>
    <w:rsid w:val="00EA14C7"/>
    <w:rsid w:val="00EA2084"/>
    <w:rsid w:val="00EA2485"/>
    <w:rsid w:val="00EA4EAB"/>
    <w:rsid w:val="00EA6D96"/>
    <w:rsid w:val="00EA75B8"/>
    <w:rsid w:val="00EB0920"/>
    <w:rsid w:val="00EB12B9"/>
    <w:rsid w:val="00EB2F84"/>
    <w:rsid w:val="00EB7B44"/>
    <w:rsid w:val="00EC16FB"/>
    <w:rsid w:val="00EC28B6"/>
    <w:rsid w:val="00EC31B7"/>
    <w:rsid w:val="00EC36AE"/>
    <w:rsid w:val="00EC3E94"/>
    <w:rsid w:val="00EC435A"/>
    <w:rsid w:val="00EC5523"/>
    <w:rsid w:val="00ED1436"/>
    <w:rsid w:val="00ED188D"/>
    <w:rsid w:val="00ED4A6C"/>
    <w:rsid w:val="00ED6BFF"/>
    <w:rsid w:val="00EE120E"/>
    <w:rsid w:val="00EE12E4"/>
    <w:rsid w:val="00EE2784"/>
    <w:rsid w:val="00EE3192"/>
    <w:rsid w:val="00EE3541"/>
    <w:rsid w:val="00EE44F2"/>
    <w:rsid w:val="00EE48E3"/>
    <w:rsid w:val="00EE735D"/>
    <w:rsid w:val="00EF0EEC"/>
    <w:rsid w:val="00EF2F22"/>
    <w:rsid w:val="00EF40EF"/>
    <w:rsid w:val="00EF4ABE"/>
    <w:rsid w:val="00EF6C4E"/>
    <w:rsid w:val="00EF6D81"/>
    <w:rsid w:val="00EF7279"/>
    <w:rsid w:val="00F005EF"/>
    <w:rsid w:val="00F0206E"/>
    <w:rsid w:val="00F0457A"/>
    <w:rsid w:val="00F04A13"/>
    <w:rsid w:val="00F054FF"/>
    <w:rsid w:val="00F079F5"/>
    <w:rsid w:val="00F11BAD"/>
    <w:rsid w:val="00F12079"/>
    <w:rsid w:val="00F1276D"/>
    <w:rsid w:val="00F16951"/>
    <w:rsid w:val="00F16AD3"/>
    <w:rsid w:val="00F1777E"/>
    <w:rsid w:val="00F17A59"/>
    <w:rsid w:val="00F22C69"/>
    <w:rsid w:val="00F24E55"/>
    <w:rsid w:val="00F25E2A"/>
    <w:rsid w:val="00F305A2"/>
    <w:rsid w:val="00F33466"/>
    <w:rsid w:val="00F372C9"/>
    <w:rsid w:val="00F44022"/>
    <w:rsid w:val="00F453A9"/>
    <w:rsid w:val="00F4567D"/>
    <w:rsid w:val="00F45DBD"/>
    <w:rsid w:val="00F547A4"/>
    <w:rsid w:val="00F560E9"/>
    <w:rsid w:val="00F56BB8"/>
    <w:rsid w:val="00F6051A"/>
    <w:rsid w:val="00F611C3"/>
    <w:rsid w:val="00F71543"/>
    <w:rsid w:val="00F719DE"/>
    <w:rsid w:val="00F744C3"/>
    <w:rsid w:val="00F749C5"/>
    <w:rsid w:val="00F777D9"/>
    <w:rsid w:val="00F81CF9"/>
    <w:rsid w:val="00F845CC"/>
    <w:rsid w:val="00F84B06"/>
    <w:rsid w:val="00F85CFB"/>
    <w:rsid w:val="00F8615B"/>
    <w:rsid w:val="00F864E0"/>
    <w:rsid w:val="00F93D44"/>
    <w:rsid w:val="00F953E6"/>
    <w:rsid w:val="00F9578D"/>
    <w:rsid w:val="00FA1090"/>
    <w:rsid w:val="00FA6618"/>
    <w:rsid w:val="00FB02EC"/>
    <w:rsid w:val="00FB1E1D"/>
    <w:rsid w:val="00FB3C79"/>
    <w:rsid w:val="00FB4746"/>
    <w:rsid w:val="00FC120F"/>
    <w:rsid w:val="00FD1266"/>
    <w:rsid w:val="00FD27DB"/>
    <w:rsid w:val="00FD5CA7"/>
    <w:rsid w:val="00FE21AF"/>
    <w:rsid w:val="00FE2D95"/>
    <w:rsid w:val="00FE54D3"/>
    <w:rsid w:val="00FE6EF8"/>
    <w:rsid w:val="00FF2042"/>
    <w:rsid w:val="00FF38B3"/>
    <w:rsid w:val="00FF7820"/>
    <w:rsid w:val="00FF7B0D"/>
    <w:rsid w:val="07C20063"/>
    <w:rsid w:val="07F125FE"/>
    <w:rsid w:val="08F214C4"/>
    <w:rsid w:val="0AB74E30"/>
    <w:rsid w:val="118A2598"/>
    <w:rsid w:val="16E70B38"/>
    <w:rsid w:val="1DF05F19"/>
    <w:rsid w:val="1F040C83"/>
    <w:rsid w:val="29EE3C5B"/>
    <w:rsid w:val="2D6F6286"/>
    <w:rsid w:val="35DA7D42"/>
    <w:rsid w:val="35FB4ECB"/>
    <w:rsid w:val="37977E1D"/>
    <w:rsid w:val="3DFE9C3F"/>
    <w:rsid w:val="3EC22E53"/>
    <w:rsid w:val="43BD60E0"/>
    <w:rsid w:val="4484745D"/>
    <w:rsid w:val="49C82D5C"/>
    <w:rsid w:val="4B947928"/>
    <w:rsid w:val="4BEFCABD"/>
    <w:rsid w:val="52AFF368"/>
    <w:rsid w:val="535F0C8B"/>
    <w:rsid w:val="5AEB21C6"/>
    <w:rsid w:val="5B3834DD"/>
    <w:rsid w:val="5E7B170F"/>
    <w:rsid w:val="5F82BE04"/>
    <w:rsid w:val="602820B9"/>
    <w:rsid w:val="69FB3D83"/>
    <w:rsid w:val="6BFF94F0"/>
    <w:rsid w:val="6CD8508E"/>
    <w:rsid w:val="6ED1349B"/>
    <w:rsid w:val="75694FA9"/>
    <w:rsid w:val="75A22FB0"/>
    <w:rsid w:val="7B1D4C56"/>
    <w:rsid w:val="7D422794"/>
    <w:rsid w:val="EA7B0453"/>
    <w:rsid w:val="F59F9A76"/>
    <w:rsid w:val="F651F773"/>
    <w:rsid w:val="FB8BA1AE"/>
    <w:rsid w:val="FBE4F241"/>
    <w:rsid w:val="FBEE582B"/>
    <w:rsid w:val="FBF0CABE"/>
    <w:rsid w:val="FD7FD570"/>
    <w:rsid w:val="FF3309A8"/>
    <w:rsid w:val="FF3F9C0C"/>
    <w:rsid w:val="FFFFED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2">
    <w:name w:val="日期 字符"/>
    <w:basedOn w:val="8"/>
    <w:link w:val="3"/>
    <w:qFormat/>
    <w:uiPriority w:val="0"/>
    <w:rPr>
      <w:kern w:val="2"/>
      <w:sz w:val="21"/>
      <w:szCs w:val="24"/>
    </w:rPr>
  </w:style>
  <w:style w:type="character" w:customStyle="1" w:styleId="13">
    <w:name w:val="批注框文本 字符"/>
    <w:basedOn w:val="8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859</Words>
  <Characters>4897</Characters>
  <Lines>40</Lines>
  <Paragraphs>11</Paragraphs>
  <TotalTime>7</TotalTime>
  <ScaleCrop>false</ScaleCrop>
  <LinksUpToDate>false</LinksUpToDate>
  <CharactersWithSpaces>5745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2020-05-10T05:24:00Z</dcterms:created>
  <dc:creator>user</dc:creator>
  <cp:lastModifiedBy>User</cp:lastModifiedBy>
  <cp:lastPrinted>2020-04-24T07:42:00Z</cp:lastPrinted>
  <dcterms:modified xsi:type="dcterms:W3CDTF">2021-07-02T05:15:39Z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C21F16EAA67346F5875A4E014251CBBD</vt:lpwstr>
  </property>
</Properties>
</file>