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/>
          <w:sz w:val="32"/>
          <w:szCs w:val="32"/>
          <w:lang w:eastAsia="zh-Hans"/>
        </w:rPr>
      </w:pPr>
      <w:r>
        <w:rPr>
          <w:rFonts w:hint="eastAsia" w:ascii="黑体" w:hAnsi="黑体" w:eastAsia="黑体"/>
          <w:b/>
          <w:sz w:val="32"/>
          <w:szCs w:val="32"/>
          <w:lang w:eastAsia="zh-Hans"/>
        </w:rPr>
        <w:t>附件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7</w:t>
      </w:r>
      <w:bookmarkStart w:id="0" w:name="_GoBack"/>
      <w:bookmarkEnd w:id="0"/>
      <w:r>
        <w:rPr>
          <w:rFonts w:hint="eastAsia" w:ascii="黑体" w:hAnsi="黑体" w:eastAsia="黑体"/>
          <w:b/>
          <w:sz w:val="32"/>
          <w:szCs w:val="32"/>
          <w:lang w:eastAsia="zh-Hans"/>
        </w:rPr>
        <w:t>：</w:t>
      </w:r>
    </w:p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t>2021</w:t>
      </w:r>
      <w:r>
        <w:rPr>
          <w:rFonts w:hint="eastAsia" w:ascii="黑体" w:hAnsi="黑体" w:eastAsia="黑体"/>
          <w:b/>
          <w:sz w:val="32"/>
          <w:szCs w:val="32"/>
        </w:rPr>
        <w:t>年嘉定区民办学校绩效评估指标（</w:t>
      </w:r>
      <w:r>
        <w:rPr>
          <w:rFonts w:hint="eastAsia" w:ascii="黑体" w:hAnsi="黑体" w:eastAsia="黑体"/>
          <w:b/>
          <w:sz w:val="32"/>
          <w:szCs w:val="32"/>
          <w:lang w:eastAsia="zh-Hans"/>
        </w:rPr>
        <w:t>征求意见稿</w:t>
      </w:r>
      <w:r>
        <w:rPr>
          <w:rFonts w:hint="eastAsia" w:ascii="黑体" w:hAnsi="黑体" w:eastAsia="黑体"/>
          <w:b/>
          <w:sz w:val="32"/>
          <w:szCs w:val="32"/>
        </w:rPr>
        <w:t>）</w:t>
      </w:r>
    </w:p>
    <w:tbl>
      <w:tblPr>
        <w:tblStyle w:val="7"/>
        <w:tblW w:w="14318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708"/>
        <w:gridCol w:w="993"/>
        <w:gridCol w:w="708"/>
        <w:gridCol w:w="851"/>
        <w:gridCol w:w="8080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1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类别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一级指标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二级</w:t>
            </w:r>
          </w:p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指标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评价情况</w:t>
            </w:r>
          </w:p>
        </w:tc>
        <w:tc>
          <w:tcPr>
            <w:tcW w:w="808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评价要点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评价方式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主评部门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</w:trPr>
        <w:tc>
          <w:tcPr>
            <w:tcW w:w="710" w:type="dxa"/>
            <w:vMerge w:val="continue"/>
          </w:tcPr>
          <w:p>
            <w:pPr>
              <w:rPr>
                <w:rFonts w:ascii="黑体" w:hAnsi="黑体" w:eastAsia="黑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达标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未达标</w:t>
            </w:r>
          </w:p>
        </w:tc>
        <w:tc>
          <w:tcPr>
            <w:tcW w:w="8080" w:type="dxa"/>
            <w:vMerge w:val="continue"/>
            <w:vAlign w:val="center"/>
          </w:tcPr>
          <w:p>
            <w:pPr>
              <w:adjustRightInd w:val="0"/>
              <w:snapToGrid w:val="0"/>
              <w:ind w:firstLine="4200" w:firstLineChars="2000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71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基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础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性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指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标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基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础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性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指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标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党群工作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思想引领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全面贯彻党的教育方针，坚持社会主义办学方向，落实立德树人根本任务，遵循教育规律，加强党组织在推进教育评价改革的领导，发展素质教育。突出党组织政治功能，</w:t>
            </w:r>
            <w:r>
              <w:rPr>
                <w:rFonts w:hint="eastAsia" w:ascii="宋体" w:hAnsi="宋体" w:cs="宋体"/>
                <w:bCs/>
                <w:szCs w:val="21"/>
              </w:rPr>
              <w:t>加强党建带工建团建</w:t>
            </w:r>
            <w:r>
              <w:rPr>
                <w:rFonts w:hint="eastAsia" w:ascii="宋体" w:hAnsi="宋体" w:cs="宋体"/>
                <w:szCs w:val="21"/>
              </w:rPr>
              <w:t>队建，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做好思想政治工作和意识形态工作。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数据采集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党群科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710" w:type="dxa"/>
            <w:vMerge w:val="continue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993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8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巩固拓展“不忘初心，牢记使命”主题教育成果，扎实开展党史学习教育，推进“</w:t>
            </w:r>
            <w:r>
              <w:rPr>
                <w:rFonts w:asciiTheme="minorEastAsia" w:hAnsiTheme="minorEastAsia" w:eastAsiaTheme="minorEastAsia"/>
                <w:szCs w:val="21"/>
              </w:rPr>
              <w:t>两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学一做”</w:t>
            </w:r>
            <w:r>
              <w:rPr>
                <w:rFonts w:asciiTheme="minorEastAsia" w:hAnsiTheme="minorEastAsia" w:eastAsiaTheme="minorEastAsia"/>
                <w:szCs w:val="21"/>
              </w:rPr>
              <w:t>制度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化常态化，</w:t>
            </w:r>
            <w:r>
              <w:rPr>
                <w:rFonts w:asciiTheme="minorEastAsia" w:hAnsiTheme="minorEastAsia" w:eastAsiaTheme="minorEastAsia"/>
                <w:szCs w:val="21"/>
              </w:rPr>
              <w:t>在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嘉定区“</w:t>
            </w:r>
            <w:r>
              <w:rPr>
                <w:rFonts w:asciiTheme="minorEastAsia" w:hAnsiTheme="minorEastAsia" w:eastAsiaTheme="minorEastAsia"/>
                <w:szCs w:val="21"/>
              </w:rPr>
              <w:t>教育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质量提升三年行动计划”中发挥党组织战斗堡垒和党员先锋模范作用。持续</w:t>
            </w:r>
            <w:r>
              <w:rPr>
                <w:rFonts w:asciiTheme="minorEastAsia" w:hAnsiTheme="minorEastAsia" w:eastAsiaTheme="minorEastAsia"/>
                <w:szCs w:val="21"/>
              </w:rPr>
              <w:t>开展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社会主义核心价值观等主题宣传教育，加强意识形态“六责联动”机制建设。</w:t>
            </w: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组织成长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="宋体"/>
                <w:szCs w:val="21"/>
              </w:rPr>
              <w:t>按期进行党组织换届，</w:t>
            </w:r>
            <w:r>
              <w:rPr>
                <w:rFonts w:ascii="宋体"/>
                <w:szCs w:val="21"/>
              </w:rPr>
              <w:t>做好</w:t>
            </w:r>
            <w:r>
              <w:rPr>
                <w:rFonts w:hint="eastAsia" w:ascii="宋体"/>
                <w:szCs w:val="21"/>
              </w:rPr>
              <w:t>党员发展和不合格党员处置工作；落实“</w:t>
            </w:r>
            <w:r>
              <w:rPr>
                <w:rFonts w:ascii="宋体"/>
                <w:szCs w:val="21"/>
              </w:rPr>
              <w:t>三</w:t>
            </w:r>
            <w:r>
              <w:rPr>
                <w:rFonts w:hint="eastAsia" w:ascii="宋体"/>
                <w:szCs w:val="21"/>
              </w:rPr>
              <w:t>会一课”制度；加强</w:t>
            </w:r>
            <w:r>
              <w:rPr>
                <w:rFonts w:ascii="宋体"/>
                <w:szCs w:val="21"/>
              </w:rPr>
              <w:t>党员</w:t>
            </w:r>
            <w:r>
              <w:rPr>
                <w:rFonts w:hint="eastAsia" w:ascii="宋体"/>
                <w:szCs w:val="21"/>
              </w:rPr>
              <w:t>日常</w:t>
            </w:r>
            <w:r>
              <w:rPr>
                <w:rFonts w:ascii="宋体"/>
                <w:szCs w:val="21"/>
              </w:rPr>
              <w:t>管理</w:t>
            </w:r>
            <w:r>
              <w:rPr>
                <w:rFonts w:hint="eastAsia" w:ascii="宋体"/>
                <w:szCs w:val="21"/>
              </w:rPr>
              <w:t>和教育</w:t>
            </w:r>
            <w:r>
              <w:rPr>
                <w:rFonts w:ascii="宋体"/>
                <w:szCs w:val="21"/>
              </w:rPr>
              <w:t>培训。</w:t>
            </w:r>
            <w:r>
              <w:rPr>
                <w:rFonts w:hint="eastAsia" w:ascii="宋体"/>
                <w:szCs w:val="21"/>
              </w:rPr>
              <w:t>开展“</w:t>
            </w:r>
            <w:r>
              <w:rPr>
                <w:rFonts w:ascii="宋体"/>
                <w:szCs w:val="21"/>
              </w:rPr>
              <w:t>比</w:t>
            </w:r>
            <w:r>
              <w:rPr>
                <w:rFonts w:hint="eastAsia" w:ascii="宋体"/>
                <w:szCs w:val="21"/>
              </w:rPr>
              <w:t>学赶超</w:t>
            </w:r>
            <w:r>
              <w:rPr>
                <w:rFonts w:hint="eastAsia" w:ascii="宋体"/>
                <w:szCs w:val="21"/>
                <w:lang w:eastAsia="zh-Hans"/>
              </w:rPr>
              <w:t>”奋进十四五专项行动</w:t>
            </w:r>
            <w:r>
              <w:rPr>
                <w:rFonts w:hint="eastAsia" w:ascii="宋体"/>
                <w:szCs w:val="21"/>
              </w:rPr>
              <w:t>和“</w:t>
            </w:r>
            <w:r>
              <w:rPr>
                <w:rFonts w:ascii="宋体"/>
                <w:szCs w:val="21"/>
              </w:rPr>
              <w:t>我</w:t>
            </w:r>
            <w:r>
              <w:rPr>
                <w:rFonts w:hint="eastAsia" w:ascii="宋体"/>
                <w:szCs w:val="21"/>
              </w:rPr>
              <w:t>为群众办实事”</w:t>
            </w:r>
            <w:r>
              <w:rPr>
                <w:rFonts w:ascii="宋体"/>
                <w:szCs w:val="21"/>
              </w:rPr>
              <w:t>系</w:t>
            </w:r>
            <w:r>
              <w:rPr>
                <w:rFonts w:hint="eastAsia" w:ascii="宋体"/>
                <w:szCs w:val="21"/>
              </w:rPr>
              <w:t>列活动。</w:t>
            </w: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纪律作风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抓好巡视巡察巡检发现问题整改，落实“</w:t>
            </w:r>
            <w:r>
              <w:rPr>
                <w:rFonts w:asciiTheme="minorEastAsia" w:hAnsiTheme="minorEastAsia" w:eastAsiaTheme="minorEastAsia"/>
                <w:szCs w:val="21"/>
              </w:rPr>
              <w:t>四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责协同”机制；严格执行“</w:t>
            </w:r>
            <w:r>
              <w:rPr>
                <w:rFonts w:asciiTheme="minorEastAsia" w:hAnsiTheme="minorEastAsia" w:eastAsiaTheme="minorEastAsia"/>
                <w:szCs w:val="21"/>
              </w:rPr>
              <w:t>三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重一大”</w:t>
            </w:r>
            <w:r>
              <w:rPr>
                <w:rFonts w:asciiTheme="minorEastAsia" w:hAnsiTheme="minorEastAsia" w:eastAsiaTheme="minorEastAsia"/>
                <w:szCs w:val="21"/>
              </w:rPr>
              <w:t>制度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；开展“廉洁文化教育月”活动和干部作风建设专项行动。</w:t>
            </w: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团队工作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推进共青团、少先队改革，开展</w:t>
            </w:r>
            <w:r>
              <w:rPr>
                <w:rFonts w:asciiTheme="minorEastAsia" w:hAnsiTheme="minorEastAsia" w:eastAsiaTheme="minorEastAsia"/>
                <w:szCs w:val="21"/>
              </w:rPr>
              <w:t>学生思想引领工作，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加强</w:t>
            </w:r>
            <w:r>
              <w:rPr>
                <w:rFonts w:asciiTheme="minorEastAsia" w:hAnsiTheme="minorEastAsia" w:eastAsiaTheme="minorEastAsia"/>
                <w:szCs w:val="21"/>
              </w:rPr>
              <w:t>团队一体化建设，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积极参与市、区级团队活动，组织校级主题活动。</w:t>
            </w: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团工委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少工委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工会工作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依法按时换届（新建学校一年内建立工会）；及时、依法、足额上缴工会经费；教代会操作规范，每年至少召开2次教代会，落实提案制和涉及教工切身利益等重大事项票决制。</w:t>
            </w: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教育工会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3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及时完成“爱心一日捐”；做好教职工体检工作；每年至少开展3次教职工文体活动；积极开展“教工之家”建设且有相对固定场所。</w:t>
            </w:r>
          </w:p>
        </w:tc>
        <w:tc>
          <w:tcPr>
            <w:tcW w:w="1134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依法办学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依法</w:t>
            </w:r>
            <w:r>
              <w:rPr>
                <w:rFonts w:ascii="宋体"/>
                <w:sz w:val="18"/>
                <w:szCs w:val="18"/>
              </w:rPr>
              <w:t>治校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坚持把立德树人成效作为根本标准。落实党的全面领导、坚持正确办学方向、依法治校办学、维护安全稳定，健全学校内部质量保障制度，坚决克服重智育轻德育、重分数轻素质等片面办学行为，促进学生身心健康、全面发展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资料</w:t>
            </w:r>
            <w:r>
              <w:rPr>
                <w:rFonts w:hint="eastAsia" w:ascii="宋体"/>
                <w:sz w:val="18"/>
                <w:szCs w:val="18"/>
              </w:rPr>
              <w:t>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日常</w:t>
            </w:r>
            <w:r>
              <w:rPr>
                <w:rFonts w:ascii="宋体"/>
                <w:sz w:val="18"/>
                <w:szCs w:val="18"/>
              </w:rPr>
              <w:t>调研</w:t>
            </w: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办公室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督导室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710" w:type="dxa"/>
            <w:vMerge w:val="continue"/>
          </w:tcPr>
          <w:p>
            <w:pPr>
              <w:adjustRightInd w:val="0"/>
              <w:snapToGrid w:val="0"/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993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推进章程及系列配套制度建设。做好学校十四五发展规划的启动工作及年度目标达成工作。</w:t>
            </w: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 w:ascii="宋体"/>
                <w:sz w:val="18"/>
                <w:szCs w:val="18"/>
              </w:rPr>
              <w:t>督导室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710" w:type="dxa"/>
            <w:vMerge w:val="continue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</w:p>
        </w:tc>
        <w:tc>
          <w:tcPr>
            <w:tcW w:w="993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制定“五项管理”工作方案，落实工作举措，确保工作成效，日常检查无突出问题。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基教科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德育科</w:t>
            </w:r>
          </w:p>
          <w:p>
            <w:pPr>
              <w:spacing w:line="20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 w:ascii="宋体"/>
                <w:sz w:val="18"/>
                <w:szCs w:val="18"/>
              </w:rPr>
              <w:t>体卫科艺科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3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三级家委会组织机构健全，落实六项工作制度；家校关系无突出问题。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区家委会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安全维稳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积极参与上海市安全文明校园创建情况，日常安全管理工作及安全隐患排查整改及时到位无缺漏，年度校园环境及安全管理工作满意度达85%以上。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评估验收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平台查询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满意度测评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教育事务服务中心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3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学校安防中心建设到位，视频监控运行正常，视频有效对接率100%。阳光午餐平台填报及时到位，完成率为100%。</w:t>
            </w: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课后服务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小学阶段落落实民心工程,</w:t>
            </w:r>
            <w:r>
              <w:rPr>
                <w:rFonts w:asciiTheme="minorEastAsia" w:hAnsiTheme="minorEastAsia" w:eastAsiaTheme="minorEastAsia"/>
                <w:szCs w:val="21"/>
              </w:rPr>
              <w:t>课后服务延长到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18点</w:t>
            </w:r>
            <w:r>
              <w:rPr>
                <w:rFonts w:asciiTheme="minorEastAsia" w:hAnsiTheme="minorEastAsia" w:eastAsiaTheme="minorEastAsia"/>
                <w:szCs w:val="21"/>
              </w:rPr>
              <w:t>，分阶段实施，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形式多样，</w:t>
            </w:r>
            <w:r>
              <w:rPr>
                <w:rFonts w:asciiTheme="minorEastAsia" w:hAnsiTheme="minorEastAsia" w:eastAsiaTheme="minorEastAsia"/>
                <w:szCs w:val="21"/>
              </w:rPr>
              <w:t>安全有序，学生、家长满意度较高。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日常</w:t>
            </w:r>
            <w:r>
              <w:rPr>
                <w:rFonts w:ascii="宋体"/>
                <w:sz w:val="18"/>
                <w:szCs w:val="18"/>
              </w:rPr>
              <w:t>调研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基教科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年检情况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年检“合格”。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年检报告</w:t>
            </w: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信访稳定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信访工作领导责任制明确；无越级上访、集体上访事件。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资料</w:t>
            </w:r>
            <w:r>
              <w:rPr>
                <w:rFonts w:hint="eastAsia" w:ascii="宋体"/>
                <w:sz w:val="18"/>
                <w:szCs w:val="18"/>
              </w:rPr>
              <w:t>查阅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师资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队伍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师资管理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规范实施教职工劳动合同或聘用合同，教师队伍相对稳定。专任教师持有教师资格证上岗率达到100%。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数据统计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人事科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薪酬待遇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薪酬待遇发放规范合理，发挥激励作用。</w:t>
            </w: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德育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工作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队伍建设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完善一线学生工作机制，学校领导干部和教师积极参与学生工作；完善班主任教研组建设，开展分层培训；配备有资质的专职心理健康教师，</w:t>
            </w:r>
            <w:r>
              <w:rPr>
                <w:rFonts w:asciiTheme="minorEastAsia" w:hAnsiTheme="minorEastAsia" w:eastAsiaTheme="minorEastAsia"/>
                <w:szCs w:val="21"/>
              </w:rPr>
              <w:t>建立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心理健康教育</w:t>
            </w:r>
            <w:r>
              <w:rPr>
                <w:rFonts w:asciiTheme="minorEastAsia" w:hAnsiTheme="minorEastAsia" w:eastAsiaTheme="minorEastAsia"/>
                <w:szCs w:val="21"/>
              </w:rPr>
              <w:t>工作团队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，心理危机预防和干预机制落实到位；积极探索实施全员育人导师制；优化家庭教育指导者队伍，落实全体教师家访制度，班主任和导师每学年至少全员家访一次；家长学校规范有成效。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日常调研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德育科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“三全”育人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制定学校德育工作指南实施方案，通过六大育人途径落实五大德育内容，落实“五项管理”中的手机管理。</w:t>
            </w: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  <w:vMerge w:val="continue"/>
          </w:tcPr>
          <w:p>
            <w:pPr>
              <w:adjustRightInd w:val="0"/>
              <w:snapToGrid w:val="0"/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8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开展道德素养评价，落实学生、家长、教师、社区和社会实践基地（包括研学）等有效参与评价的路径，客观记录学生品行日常表现和突出表现。</w:t>
            </w: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  <w:vMerge w:val="continue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深化劳动素养评价，完善劳动教育工作机制，制定学生劳动素养评价指标，客观记录学生参与劳动实践情况，建立公示、审核制度，把劳动素养评价结果作为衡量学生全面发展的重要内容、评优评先的重要参考和毕业依据。</w:t>
            </w: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专题教育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学校</w:t>
            </w:r>
            <w:r>
              <w:rPr>
                <w:rFonts w:asciiTheme="minorEastAsia" w:hAnsiTheme="minorEastAsia" w:eastAsiaTheme="minorEastAsia"/>
                <w:szCs w:val="21"/>
              </w:rPr>
              <w:t>安全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szCs w:val="21"/>
              </w:rPr>
              <w:t>环保、法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治</w:t>
            </w:r>
            <w:r>
              <w:rPr>
                <w:rFonts w:asciiTheme="minorEastAsia" w:hAnsiTheme="minorEastAsia" w:eastAsiaTheme="minorEastAsia"/>
                <w:szCs w:val="21"/>
              </w:rPr>
              <w:t>、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诚信</w:t>
            </w:r>
            <w:r>
              <w:rPr>
                <w:rFonts w:asciiTheme="minorEastAsia" w:hAnsiTheme="minorEastAsia" w:eastAsiaTheme="minorEastAsia"/>
                <w:szCs w:val="21"/>
              </w:rPr>
              <w:t>、毒品预防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等专题教育</w:t>
            </w:r>
            <w:r>
              <w:rPr>
                <w:rFonts w:asciiTheme="minorEastAsia" w:hAnsiTheme="minorEastAsia" w:eastAsiaTheme="minorEastAsia"/>
                <w:szCs w:val="21"/>
              </w:rPr>
              <w:t>无缺项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；学生突发事件处置及时得当；无校园欺凌现象。</w:t>
            </w: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教学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工作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课程计划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严格落实市教委课程计划，开足开齐各类课程；修订完善学校课程计划，落实课程计划公示制度。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平台</w:t>
            </w:r>
            <w:r>
              <w:rPr>
                <w:rFonts w:ascii="宋体"/>
                <w:sz w:val="18"/>
                <w:szCs w:val="18"/>
              </w:rPr>
              <w:t>查询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日常调研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数据统计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基教科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3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加强课程建设，拓展型、探究型课程推进有实效，构建校本特点的创新创造综合课程群。</w:t>
            </w: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教学管理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规范执行市、区学籍管理规定，按时完成学籍注册、转学等管理工作；落实“教学五环节”制度，规范教学常规管理；教研活动定时间、定主题、有实效。</w:t>
            </w: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3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实施学生学业质量监测机制，落实基于课程标准的教学与评价，在学生学习过程中给予适时适当反馈，促进学业水平提升。</w:t>
            </w: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3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健全学生综合素质评价机制，完善基于大数据的学生综合素质评价体系，健全学校质量保障和自我评估改进机制，形成“诊断-反馈-改进”良性循环的内部质量保障体系。</w:t>
            </w: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语言文字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管理机制健全；积极参加市区级活动，组织开展校推普周活动；教师普通话达标率不低于85%。</w:t>
            </w: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语委办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书香校园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规范课外读物管理，定期自查清理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；积极参加市区级师生读书活动；生均纸质图书初中</w:t>
            </w:r>
            <w:r>
              <w:rPr>
                <w:rFonts w:asciiTheme="minorEastAsia" w:hAnsiTheme="minorEastAsia" w:eastAsiaTheme="minorEastAsia"/>
                <w:szCs w:val="21"/>
              </w:rPr>
              <w:t>不少于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40册</w:t>
            </w:r>
            <w:r>
              <w:rPr>
                <w:rFonts w:asciiTheme="minorEastAsia" w:hAnsiTheme="minorEastAsia" w:eastAsiaTheme="minorEastAsia"/>
                <w:szCs w:val="21"/>
              </w:rPr>
              <w:t>、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九年制一贯制</w:t>
            </w:r>
            <w:r>
              <w:rPr>
                <w:rFonts w:asciiTheme="minorEastAsia" w:hAnsiTheme="minorEastAsia" w:eastAsiaTheme="minorEastAsia"/>
                <w:szCs w:val="21"/>
              </w:rPr>
              <w:t>学校不少于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35册</w:t>
            </w:r>
            <w:r>
              <w:rPr>
                <w:rFonts w:asciiTheme="minorEastAsia" w:hAnsiTheme="minorEastAsia" w:eastAsiaTheme="minorEastAsia"/>
                <w:szCs w:val="21"/>
              </w:rPr>
              <w:t>、十二年一贯制学校不少于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45册，学生借阅率高；馆藏纸质报刊配置</w:t>
            </w:r>
            <w:r>
              <w:rPr>
                <w:rFonts w:asciiTheme="minorEastAsia" w:hAnsiTheme="minorEastAsia" w:eastAsiaTheme="minorEastAsia"/>
                <w:szCs w:val="21"/>
              </w:rPr>
              <w:t>初中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及</w:t>
            </w:r>
            <w:r>
              <w:rPr>
                <w:rFonts w:asciiTheme="minorEastAsia" w:hAnsiTheme="minorEastAsia" w:eastAsiaTheme="minorEastAsia"/>
                <w:szCs w:val="21"/>
              </w:rPr>
              <w:t>九年一贯制不少于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160种</w:t>
            </w:r>
            <w:r>
              <w:rPr>
                <w:rFonts w:asciiTheme="minorEastAsia" w:hAnsiTheme="minorEastAsia" w:eastAsiaTheme="minorEastAsia"/>
                <w:szCs w:val="21"/>
              </w:rPr>
              <w:t>、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十二年一贯制</w:t>
            </w:r>
            <w:r>
              <w:rPr>
                <w:rFonts w:asciiTheme="minorEastAsia" w:hAnsiTheme="minorEastAsia" w:eastAsiaTheme="minorEastAsia"/>
                <w:szCs w:val="21"/>
              </w:rPr>
              <w:t>不少于200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种。</w:t>
            </w: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基教科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exac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特殊教育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扎实做好特教常规工作，参与特殊儿童评估研究，稳步推进特教品质提升。</w:t>
            </w: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教育科研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科研组织和制度健全；开展科研活动和基于实际问题解决的“小课题”研究；重视科研队伍建设；正常开展校级课题申报立项工作，各类课题过程管理规范；重视科研成果推广和转化。</w:t>
            </w: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体卫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科艺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体育工作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落实“上海市中小学体育工作管理办法”；严格执行课程计划，确保学生每天在校锻炼一小时；做好体育素养评价工作；具备场地开发条件的学校做好场地开发工作。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相关</w:t>
            </w:r>
            <w:r>
              <w:rPr>
                <w:rFonts w:ascii="宋体"/>
                <w:sz w:val="18"/>
                <w:szCs w:val="18"/>
              </w:rPr>
              <w:t>测试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资料</w:t>
            </w:r>
            <w:r>
              <w:rPr>
                <w:rFonts w:hint="eastAsia" w:ascii="宋体"/>
                <w:sz w:val="18"/>
                <w:szCs w:val="18"/>
              </w:rPr>
              <w:t>查阅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体卫科艺科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卫生工作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规范有效做好新冠肺炎疫情防控工作，加强近视眼防控、传染病防控、红十字等工作，因病缺课网络直报缺漏率不超过2%。</w:t>
            </w: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科技工作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年内举办科技节，</w:t>
            </w:r>
            <w:r>
              <w:rPr>
                <w:rFonts w:asciiTheme="minorEastAsia" w:hAnsiTheme="minorEastAsia" w:eastAsiaTheme="minorEastAsia"/>
                <w:szCs w:val="21"/>
              </w:rPr>
              <w:t>内容丰富，参与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面</w:t>
            </w:r>
            <w:r>
              <w:rPr>
                <w:rFonts w:asciiTheme="minorEastAsia" w:hAnsiTheme="minorEastAsia" w:eastAsiaTheme="minorEastAsia"/>
                <w:szCs w:val="21"/>
              </w:rPr>
              <w:t>广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；积极参加区青少年科创集散地等各类科技活动。</w:t>
            </w: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艺术工作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年内举办</w:t>
            </w:r>
            <w:r>
              <w:rPr>
                <w:rFonts w:asciiTheme="minorEastAsia" w:hAnsiTheme="minorEastAsia" w:eastAsiaTheme="minorEastAsia"/>
                <w:szCs w:val="21"/>
              </w:rPr>
              <w:t>艺术节，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内容丰富，参与面广；积极参加各类艺术研讨、培训、交流等活动。</w:t>
            </w: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" w:hRule="atLeast"/>
        </w:trPr>
        <w:tc>
          <w:tcPr>
            <w:tcW w:w="71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类别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一级指标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二级</w:t>
            </w:r>
          </w:p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指标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评价情况</w:t>
            </w:r>
          </w:p>
        </w:tc>
        <w:tc>
          <w:tcPr>
            <w:tcW w:w="8080" w:type="dxa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评价要点无违反师德师风且造成不良后果事件。</w:t>
            </w:r>
          </w:p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</w:p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人事科</w:t>
            </w:r>
          </w:p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评价方式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主评部门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3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分值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得分</w:t>
            </w:r>
          </w:p>
        </w:tc>
        <w:tc>
          <w:tcPr>
            <w:tcW w:w="8080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发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展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性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指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标1</w:t>
            </w:r>
            <w:r>
              <w:rPr>
                <w:rFonts w:ascii="宋体" w:hAnsi="宋体"/>
                <w:b/>
                <w:bCs/>
                <w:sz w:val="24"/>
              </w:rPr>
              <w:t>00</w:t>
            </w:r>
            <w:r>
              <w:rPr>
                <w:rFonts w:hint="eastAsia" w:ascii="宋体" w:hAnsi="宋体"/>
                <w:b/>
                <w:bCs/>
                <w:sz w:val="24"/>
              </w:rPr>
              <w:t>分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学生发展指数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50分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品德发展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科学设计各类德育活动或目标要求，培养学生养成良好的思想道德、心理素质和行为习惯，厚植爱国主义情怀。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问卷评估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实地评估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查阅资料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德育科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学业水平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学生理解、掌握各学科课程标准要求的基础知识和基本技能，具备独立思考、提出质疑、钻研探究和创新实践能力；学校学业质量整体呈优质均衡状态。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质量监测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数据统计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相关调研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基教科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身心健康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学生具有</w:t>
            </w:r>
            <w:r>
              <w:rPr>
                <w:rFonts w:asciiTheme="minorEastAsia" w:hAnsiTheme="minorEastAsia" w:eastAsiaTheme="minorEastAsia"/>
                <w:szCs w:val="21"/>
              </w:rPr>
              <w:t>良好的身体形态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机能、健康</w:t>
            </w:r>
            <w:r>
              <w:rPr>
                <w:rFonts w:asciiTheme="minorEastAsia" w:hAnsiTheme="minorEastAsia" w:eastAsiaTheme="minorEastAsia"/>
                <w:szCs w:val="21"/>
              </w:rPr>
              <w:t>的生活方式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和</w:t>
            </w:r>
            <w:r>
              <w:rPr>
                <w:rFonts w:asciiTheme="minorEastAsia" w:hAnsiTheme="minorEastAsia" w:eastAsiaTheme="minorEastAsia"/>
                <w:szCs w:val="21"/>
              </w:rPr>
              <w:t>审美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修养；具备良好的行为调控能力。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数据统计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相关调研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体卫科艺</w:t>
            </w:r>
            <w:r>
              <w:rPr>
                <w:rFonts w:hint="eastAsia" w:ascii="宋体"/>
                <w:sz w:val="18"/>
                <w:szCs w:val="18"/>
              </w:rPr>
              <w:t>科等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学习生活品质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学生具有积极的学习品质，人际关系和谐，有一定的兴趣爱好和特长（科技等），学业负担和学习压力适度；学校课程促进学生全面发展。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课堂观察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问卷调查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数据统计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个别随访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基教科</w:t>
            </w:r>
            <w:r>
              <w:rPr>
                <w:rFonts w:hint="eastAsia" w:ascii="宋体"/>
                <w:sz w:val="18"/>
                <w:szCs w:val="18"/>
              </w:rPr>
              <w:t>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成长增值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学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生</w:t>
            </w:r>
            <w:r>
              <w:rPr>
                <w:rFonts w:asciiTheme="minorEastAsia" w:hAnsiTheme="minorEastAsia" w:eastAsiaTheme="minorEastAsia"/>
                <w:szCs w:val="21"/>
              </w:rPr>
              <w:t>在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品德</w:t>
            </w:r>
            <w:r>
              <w:rPr>
                <w:rFonts w:asciiTheme="minorEastAsia" w:hAnsiTheme="minorEastAsia" w:eastAsiaTheme="minorEastAsia"/>
                <w:szCs w:val="21"/>
              </w:rPr>
              <w:t>发展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szCs w:val="21"/>
              </w:rPr>
              <w:t>学业水平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szCs w:val="21"/>
              </w:rPr>
              <w:t>身心健康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szCs w:val="21"/>
              </w:rPr>
              <w:t>学习生活品质方面较上一年度的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增长</w:t>
            </w:r>
            <w:r>
              <w:rPr>
                <w:rFonts w:asciiTheme="minorEastAsia" w:hAnsiTheme="minorEastAsia" w:eastAsiaTheme="minorEastAsia"/>
                <w:szCs w:val="21"/>
              </w:rPr>
              <w:t>情况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。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比较分析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督导室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教师发展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指数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</w:t>
            </w:r>
            <w:r>
              <w:rPr>
                <w:rFonts w:ascii="宋体" w:hAnsi="宋体"/>
                <w:b/>
                <w:bCs/>
                <w:szCs w:val="21"/>
              </w:rPr>
              <w:t>6</w:t>
            </w:r>
            <w:r>
              <w:rPr>
                <w:rFonts w:hint="eastAsia" w:ascii="宋体" w:hAnsi="宋体"/>
                <w:b/>
                <w:bCs/>
                <w:szCs w:val="21"/>
              </w:rPr>
              <w:t>分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师德建设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师德建设</w:t>
            </w:r>
            <w:r>
              <w:rPr>
                <w:rFonts w:asciiTheme="minorEastAsia" w:hAnsiTheme="minorEastAsia" w:eastAsiaTheme="minorEastAsia"/>
                <w:szCs w:val="21"/>
              </w:rPr>
              <w:t>措施落实，成效显著；学校教风良好，各类师德修养荣誉称号覆盖率高。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平台查询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数据统计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党群科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教师成长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教师梯队建设目标</w:t>
            </w:r>
            <w:r>
              <w:rPr>
                <w:rFonts w:asciiTheme="minorEastAsia" w:hAnsiTheme="minorEastAsia" w:eastAsiaTheme="minorEastAsia"/>
                <w:szCs w:val="21"/>
              </w:rPr>
              <w:t>明确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，</w:t>
            </w:r>
            <w:r>
              <w:rPr>
                <w:rFonts w:asciiTheme="minorEastAsia" w:hAnsiTheme="minorEastAsia" w:eastAsiaTheme="minorEastAsia"/>
                <w:szCs w:val="21"/>
              </w:rPr>
              <w:t>考核制度健全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；每百名</w:t>
            </w:r>
            <w:r>
              <w:rPr>
                <w:rFonts w:asciiTheme="minorEastAsia" w:hAnsiTheme="minorEastAsia" w:eastAsiaTheme="minorEastAsia"/>
                <w:szCs w:val="21"/>
              </w:rPr>
              <w:t>学生拥有骨干教师数超标准或且学科分布相对均衡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；中、高级职称教师比例有所提高。</w:t>
            </w: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人事科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积极参与区级培训项目，有效开展校本培训，促进教师专业发展。</w:t>
            </w: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教师成绩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根据教师获区级及以上各类教育教学评比奖项（含荣誉称号）情况评价。</w:t>
            </w: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信息技术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积极推进信息技术与教育教学的深度融合，组织师生参与各类信息化应用推进活动，形成基于信息技术支持的创新教学。</w:t>
            </w: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基教科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科研引领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学校有引领发展的龙头课题，教师参与课题研究面广；科研骨干培养有成效，课题研究有质量；科研成果孵化推广有力度、有成效，推动教育改革发展和教育质量提高。</w:t>
            </w: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学校发展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指数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21</w:t>
            </w:r>
            <w:r>
              <w:rPr>
                <w:rFonts w:hint="eastAsia" w:ascii="宋体" w:hAnsi="宋体"/>
                <w:b/>
                <w:bCs/>
                <w:szCs w:val="21"/>
              </w:rPr>
              <w:t>分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网格</w:t>
            </w:r>
            <w:r>
              <w:rPr>
                <w:rFonts w:ascii="宋体"/>
                <w:sz w:val="18"/>
                <w:szCs w:val="18"/>
              </w:rPr>
              <w:t>党建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积极参与网格党建品牌创建和区域化党建工作，推进党组织领导的校长负责制改革。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捆绑评估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资料</w:t>
            </w:r>
            <w:r>
              <w:rPr>
                <w:rFonts w:hint="eastAsia" w:ascii="宋体"/>
                <w:sz w:val="18"/>
                <w:szCs w:val="18"/>
              </w:rPr>
              <w:t>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</w:t>
            </w:r>
            <w:r>
              <w:rPr>
                <w:rFonts w:ascii="宋体"/>
                <w:sz w:val="18"/>
                <w:szCs w:val="18"/>
              </w:rPr>
              <w:t>性检查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党群科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党建</w:t>
            </w:r>
            <w:r>
              <w:rPr>
                <w:rFonts w:ascii="宋体"/>
                <w:sz w:val="18"/>
                <w:szCs w:val="18"/>
              </w:rPr>
              <w:t>特色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积极打造</w:t>
            </w:r>
            <w:r>
              <w:rPr>
                <w:rFonts w:asciiTheme="minorEastAsia" w:hAnsiTheme="minorEastAsia" w:eastAsiaTheme="minorEastAsia"/>
                <w:szCs w:val="21"/>
              </w:rPr>
              <w:t>党员工作室等特色党建品牌，认真参与党建课题研究，有效发挥党建引领作用。</w:t>
            </w: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创建</w:t>
            </w:r>
            <w:r>
              <w:rPr>
                <w:rFonts w:ascii="宋体"/>
                <w:sz w:val="18"/>
                <w:szCs w:val="18"/>
              </w:rPr>
              <w:t>活动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积极完成“国家义务教育优质均衡发展区创建”相关工作，成效显著。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评估</w:t>
            </w:r>
            <w:r>
              <w:rPr>
                <w:rFonts w:ascii="宋体"/>
                <w:sz w:val="18"/>
                <w:szCs w:val="18"/>
              </w:rPr>
              <w:t>验收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</w:t>
            </w:r>
            <w:r>
              <w:rPr>
                <w:rFonts w:ascii="宋体"/>
                <w:sz w:val="18"/>
                <w:szCs w:val="18"/>
              </w:rPr>
              <w:t>检查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督导室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3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积极开展文明单位创建活动；学校文化建设达到良好；</w:t>
            </w:r>
            <w:r>
              <w:rPr>
                <w:rFonts w:asciiTheme="minorEastAsia" w:hAnsiTheme="minorEastAsia" w:eastAsiaTheme="minorEastAsia"/>
                <w:szCs w:val="21"/>
              </w:rPr>
              <w:t>承办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或参与各级各类重大宣传展示活动。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捆绑评估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资料</w:t>
            </w:r>
            <w:r>
              <w:rPr>
                <w:rFonts w:hint="eastAsia" w:ascii="宋体"/>
                <w:sz w:val="18"/>
                <w:szCs w:val="18"/>
              </w:rPr>
              <w:t>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</w:t>
            </w:r>
            <w:r>
              <w:rPr>
                <w:rFonts w:ascii="宋体"/>
                <w:sz w:val="18"/>
                <w:szCs w:val="18"/>
              </w:rPr>
              <w:t>性检查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党群科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3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积极开展区</w:t>
            </w:r>
            <w:r>
              <w:rPr>
                <w:rFonts w:asciiTheme="minorEastAsia" w:hAnsiTheme="minorEastAsia" w:eastAsiaTheme="minorEastAsia"/>
                <w:szCs w:val="21"/>
              </w:rPr>
              <w:t>星级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家庭教育示范校、区心理健康教育特色校等创建；申报校级班主任工作坊星级认定，开展校级班主任基本功大赛有成效；全员导师制试点实施有成效；积极承办或承担各级各类德育任务。</w:t>
            </w: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德育科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3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充分</w:t>
            </w:r>
            <w:r>
              <w:rPr>
                <w:rFonts w:asciiTheme="minorEastAsia" w:hAnsiTheme="minorEastAsia" w:eastAsiaTheme="minorEastAsia"/>
                <w:szCs w:val="21"/>
              </w:rPr>
              <w:t>运用各种媒体进行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基层党建、</w:t>
            </w:r>
            <w:r>
              <w:rPr>
                <w:rFonts w:asciiTheme="minorEastAsia" w:hAnsiTheme="minorEastAsia" w:eastAsiaTheme="minorEastAsia"/>
                <w:szCs w:val="21"/>
              </w:rPr>
              <w:t>教育综合改革宣传，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区域内辐射</w:t>
            </w:r>
            <w:r>
              <w:rPr>
                <w:rFonts w:asciiTheme="minorEastAsia" w:hAnsiTheme="minorEastAsia" w:eastAsiaTheme="minorEastAsia"/>
                <w:szCs w:val="21"/>
              </w:rPr>
              <w:t>推广有影响力。</w:t>
            </w: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党群科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3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积极总结学校工作特色经验，嘉定教育信息报送工作成效显著。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数据统计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集团化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办学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参与紧密型学区化、集团化办学等综改项目，根据项目要求积极承办或参与主题活动，推动优质教学资源共享氛围形成。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日常</w:t>
            </w:r>
            <w:r>
              <w:rPr>
                <w:rFonts w:ascii="宋体"/>
                <w:sz w:val="18"/>
                <w:szCs w:val="18"/>
              </w:rPr>
              <w:t>数据积累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 xml:space="preserve"> </w:t>
            </w:r>
            <w:r>
              <w:rPr>
                <w:rFonts w:ascii="宋体"/>
                <w:sz w:val="18"/>
                <w:szCs w:val="18"/>
              </w:rPr>
              <w:t xml:space="preserve"> </w:t>
            </w:r>
            <w:r>
              <w:rPr>
                <w:rFonts w:hint="eastAsia" w:ascii="宋体"/>
                <w:sz w:val="18"/>
                <w:szCs w:val="18"/>
              </w:rPr>
              <w:t>日常调研</w:t>
            </w:r>
          </w:p>
          <w:p>
            <w:pPr>
              <w:spacing w:line="200" w:lineRule="exact"/>
              <w:ind w:firstLine="180" w:firstLineChars="10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展示情况</w:t>
            </w:r>
          </w:p>
          <w:p>
            <w:pPr>
              <w:spacing w:line="200" w:lineRule="exact"/>
              <w:ind w:firstLine="180" w:firstLineChars="10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获奖情况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基教科等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幸福课程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落实区域“幸福课程”年度推进计划，落实第二轮项目研究实施方案且有成效，积极参加幸福课程系列征集活动和</w:t>
            </w:r>
            <w:r>
              <w:rPr>
                <w:rFonts w:asciiTheme="minorEastAsia" w:hAnsiTheme="minorEastAsia" w:eastAsiaTheme="minorEastAsia"/>
                <w:szCs w:val="21"/>
              </w:rPr>
              <w:t>幸福课程互动体验平台创建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，效果良好。</w:t>
            </w: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德育科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办学特色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有顶层设计，与学校文化、培养目标紧密融合，符合学校实际；得到师生、社会的广泛认可，师生参与度高，年度创建成效明显。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</w:t>
            </w:r>
            <w:r>
              <w:rPr>
                <w:rFonts w:ascii="宋体"/>
                <w:sz w:val="18"/>
                <w:szCs w:val="18"/>
              </w:rPr>
              <w:t>检查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资料</w:t>
            </w:r>
            <w:r>
              <w:rPr>
                <w:rFonts w:hint="eastAsia" w:ascii="宋体"/>
                <w:sz w:val="18"/>
                <w:szCs w:val="18"/>
              </w:rPr>
              <w:t>查阅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督导室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各界评价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13分</w:t>
            </w:r>
          </w:p>
        </w:tc>
        <w:tc>
          <w:tcPr>
            <w:tcW w:w="993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局分管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领导</w:t>
            </w:r>
            <w:r>
              <w:rPr>
                <w:rFonts w:ascii="宋体"/>
                <w:sz w:val="18"/>
                <w:szCs w:val="18"/>
              </w:rPr>
              <w:t>评价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vAlign w:val="center"/>
          </w:tcPr>
          <w:p>
            <w:pPr>
              <w:pStyle w:val="2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根据学校工作实绩评价，包含根据承担区域教育重点发展项目、教育实验、重大检查任务、重大区级及以上活动等情况评价等。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</w:t>
            </w:r>
            <w:r>
              <w:rPr>
                <w:rFonts w:ascii="宋体"/>
                <w:sz w:val="18"/>
                <w:szCs w:val="18"/>
              </w:rPr>
              <w:t>检查</w:t>
            </w:r>
            <w:r>
              <w:rPr>
                <w:rFonts w:hint="eastAsia" w:ascii="宋体"/>
                <w:sz w:val="18"/>
                <w:szCs w:val="18"/>
              </w:rPr>
              <w:t>等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局领导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董事会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评价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根据学校工作实绩评价。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董事会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家长评价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根据家长对学校工作</w:t>
            </w:r>
            <w:r>
              <w:rPr>
                <w:rFonts w:asciiTheme="minorEastAsia" w:hAnsiTheme="minorEastAsia" w:eastAsiaTheme="minorEastAsia"/>
                <w:szCs w:val="21"/>
              </w:rPr>
              <w:t>满意度测评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情况评价。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满意度测评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区家委会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71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类别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一级指标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评价情况</w:t>
            </w:r>
          </w:p>
        </w:tc>
        <w:tc>
          <w:tcPr>
            <w:tcW w:w="808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评价要点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评价方式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主评部门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701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否</w:t>
            </w:r>
          </w:p>
        </w:tc>
        <w:tc>
          <w:tcPr>
            <w:tcW w:w="8080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71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警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戒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性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指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标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党风廉政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无违反</w:t>
            </w:r>
            <w:r>
              <w:rPr>
                <w:rFonts w:hint="eastAsia" w:ascii="宋体" w:hAnsi="宋体" w:cs="宋体"/>
                <w:kern w:val="0"/>
                <w:szCs w:val="21"/>
              </w:rPr>
              <w:t>政治纪律和政治规矩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行为，无</w:t>
            </w:r>
            <w:r>
              <w:rPr>
                <w:rFonts w:asciiTheme="minorEastAsia" w:hAnsiTheme="minorEastAsia" w:eastAsiaTheme="minorEastAsia"/>
                <w:szCs w:val="21"/>
              </w:rPr>
              <w:t>选人用人领域严重违规行为，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无党员、教职工违纪违法行为。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日常检查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党群</w:t>
            </w:r>
            <w:r>
              <w:rPr>
                <w:rFonts w:ascii="宋体"/>
                <w:sz w:val="18"/>
                <w:szCs w:val="18"/>
              </w:rPr>
              <w:t>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思想教育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无意识形态领域内造成不良后果事件。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招生收费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无违规招生、违规收费、违规办班。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基教科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安全卫生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无重大校园安全责任事故。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教育事务服务中心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="宋体"/>
                <w:szCs w:val="21"/>
              </w:rPr>
              <w:t>无重大食品安全责任事故、无重大传染病防控失误。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体卫科艺科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财物资产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无重大违规使用教育经费等问题。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计财科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="宋体"/>
                <w:szCs w:val="21"/>
              </w:rPr>
              <w:t>无重大违规采购货物、信息化项目及违规使用公务车辆等问题。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教育资产与财务核算中心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师德师风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080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无师德失范行为，未出现严重师德师风问题。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党群科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人事科</w:t>
            </w:r>
          </w:p>
        </w:tc>
      </w:tr>
    </w:tbl>
    <w:p>
      <w:pPr>
        <w:rPr>
          <w:rFonts w:ascii="黑体" w:hAnsi="黑体" w:eastAsia="黑体"/>
          <w:b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 w:ascii="黑体" w:hAnsi="黑体" w:eastAsia="黑体"/>
          <w:b/>
          <w:sz w:val="24"/>
        </w:rPr>
        <w:t>注：学生发展指数中“品德发展”“学业水平”“身心健康”“学习生活品质”“成长增值”具体评价内容详见附件1</w:t>
      </w:r>
      <w:r>
        <w:rPr>
          <w:rFonts w:ascii="黑体" w:hAnsi="黑体" w:eastAsia="黑体"/>
          <w:b/>
          <w:sz w:val="24"/>
        </w:rPr>
        <w:t>0</w:t>
      </w:r>
      <w:r>
        <w:rPr>
          <w:rFonts w:hint="eastAsia" w:ascii="黑体" w:hAnsi="黑体" w:eastAsia="黑体"/>
          <w:b/>
          <w:sz w:val="24"/>
        </w:rPr>
        <w:t>《嘉定区中小学教育质量评价指标体系》（试行）（2021年版）。</w:t>
      </w:r>
    </w:p>
    <w:sectPr>
      <w:footerReference r:id="rId3" w:type="default"/>
      <w:pgSz w:w="16838" w:h="11906" w:orient="landscape"/>
      <w:pgMar w:top="1021" w:right="1797" w:bottom="102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75534167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535F0C8B"/>
    <w:rsid w:val="000000D1"/>
    <w:rsid w:val="00001111"/>
    <w:rsid w:val="00010406"/>
    <w:rsid w:val="00010A43"/>
    <w:rsid w:val="00011B98"/>
    <w:rsid w:val="00012015"/>
    <w:rsid w:val="00013BBC"/>
    <w:rsid w:val="00014DED"/>
    <w:rsid w:val="00021FAA"/>
    <w:rsid w:val="000225D3"/>
    <w:rsid w:val="00023F4F"/>
    <w:rsid w:val="00030F16"/>
    <w:rsid w:val="000325F8"/>
    <w:rsid w:val="0003327C"/>
    <w:rsid w:val="000532E4"/>
    <w:rsid w:val="00053501"/>
    <w:rsid w:val="00053F70"/>
    <w:rsid w:val="00066362"/>
    <w:rsid w:val="00074268"/>
    <w:rsid w:val="00076878"/>
    <w:rsid w:val="00077315"/>
    <w:rsid w:val="0007774B"/>
    <w:rsid w:val="000779CC"/>
    <w:rsid w:val="00080A73"/>
    <w:rsid w:val="000861F9"/>
    <w:rsid w:val="0009094A"/>
    <w:rsid w:val="00090F5A"/>
    <w:rsid w:val="00094255"/>
    <w:rsid w:val="00095638"/>
    <w:rsid w:val="000A2BFB"/>
    <w:rsid w:val="000A4631"/>
    <w:rsid w:val="000A53FC"/>
    <w:rsid w:val="000A5B73"/>
    <w:rsid w:val="000A7CE8"/>
    <w:rsid w:val="000B59DD"/>
    <w:rsid w:val="000B5BA3"/>
    <w:rsid w:val="000B5C13"/>
    <w:rsid w:val="000B6CF5"/>
    <w:rsid w:val="000B6D1E"/>
    <w:rsid w:val="000B70AC"/>
    <w:rsid w:val="000B7B7D"/>
    <w:rsid w:val="000C0D89"/>
    <w:rsid w:val="000C103B"/>
    <w:rsid w:val="000C188E"/>
    <w:rsid w:val="000C2485"/>
    <w:rsid w:val="000C2A6F"/>
    <w:rsid w:val="000C3487"/>
    <w:rsid w:val="000C60DE"/>
    <w:rsid w:val="000C6E91"/>
    <w:rsid w:val="000C7AC7"/>
    <w:rsid w:val="000D1FEC"/>
    <w:rsid w:val="000D238C"/>
    <w:rsid w:val="000D3855"/>
    <w:rsid w:val="000D6035"/>
    <w:rsid w:val="000D66DC"/>
    <w:rsid w:val="000E406B"/>
    <w:rsid w:val="000E6056"/>
    <w:rsid w:val="000E6A31"/>
    <w:rsid w:val="000E7C73"/>
    <w:rsid w:val="000F03EF"/>
    <w:rsid w:val="000F0A5C"/>
    <w:rsid w:val="000F3170"/>
    <w:rsid w:val="000F4D5D"/>
    <w:rsid w:val="000F5979"/>
    <w:rsid w:val="000F6BA6"/>
    <w:rsid w:val="000F7CEA"/>
    <w:rsid w:val="000F7D8B"/>
    <w:rsid w:val="0010110B"/>
    <w:rsid w:val="00102373"/>
    <w:rsid w:val="00103D88"/>
    <w:rsid w:val="00103EDA"/>
    <w:rsid w:val="001044B7"/>
    <w:rsid w:val="00105012"/>
    <w:rsid w:val="001051E9"/>
    <w:rsid w:val="001054B6"/>
    <w:rsid w:val="00112B81"/>
    <w:rsid w:val="0011376A"/>
    <w:rsid w:val="00121310"/>
    <w:rsid w:val="00121F71"/>
    <w:rsid w:val="001238BD"/>
    <w:rsid w:val="001243D1"/>
    <w:rsid w:val="0013377A"/>
    <w:rsid w:val="00134DA0"/>
    <w:rsid w:val="00141AB9"/>
    <w:rsid w:val="001440F1"/>
    <w:rsid w:val="001476C0"/>
    <w:rsid w:val="00147775"/>
    <w:rsid w:val="00150059"/>
    <w:rsid w:val="0015632F"/>
    <w:rsid w:val="00160048"/>
    <w:rsid w:val="00161329"/>
    <w:rsid w:val="00162A5F"/>
    <w:rsid w:val="0016375F"/>
    <w:rsid w:val="00164792"/>
    <w:rsid w:val="00167656"/>
    <w:rsid w:val="00170F1C"/>
    <w:rsid w:val="001712BD"/>
    <w:rsid w:val="00175105"/>
    <w:rsid w:val="00180D62"/>
    <w:rsid w:val="00182CF3"/>
    <w:rsid w:val="00182F69"/>
    <w:rsid w:val="00183A0D"/>
    <w:rsid w:val="00184DF5"/>
    <w:rsid w:val="001945CC"/>
    <w:rsid w:val="00195B92"/>
    <w:rsid w:val="0019616F"/>
    <w:rsid w:val="001A2F06"/>
    <w:rsid w:val="001A47E8"/>
    <w:rsid w:val="001A4BF9"/>
    <w:rsid w:val="001A4C8D"/>
    <w:rsid w:val="001A682D"/>
    <w:rsid w:val="001A7034"/>
    <w:rsid w:val="001B099F"/>
    <w:rsid w:val="001B2DBB"/>
    <w:rsid w:val="001B4AF6"/>
    <w:rsid w:val="001C17C8"/>
    <w:rsid w:val="001C1CC2"/>
    <w:rsid w:val="001C422A"/>
    <w:rsid w:val="001C5D05"/>
    <w:rsid w:val="001C5D1E"/>
    <w:rsid w:val="001C6AD7"/>
    <w:rsid w:val="001D2DBA"/>
    <w:rsid w:val="001D2E4F"/>
    <w:rsid w:val="001D4407"/>
    <w:rsid w:val="001E199C"/>
    <w:rsid w:val="001E57C4"/>
    <w:rsid w:val="001E6FE0"/>
    <w:rsid w:val="001F1507"/>
    <w:rsid w:val="001F23B3"/>
    <w:rsid w:val="001F3146"/>
    <w:rsid w:val="001F4AFE"/>
    <w:rsid w:val="001F7A15"/>
    <w:rsid w:val="001F7AA3"/>
    <w:rsid w:val="001F7D1C"/>
    <w:rsid w:val="00210BC5"/>
    <w:rsid w:val="0021226F"/>
    <w:rsid w:val="00213079"/>
    <w:rsid w:val="002144E6"/>
    <w:rsid w:val="0021578A"/>
    <w:rsid w:val="0022036D"/>
    <w:rsid w:val="00222965"/>
    <w:rsid w:val="002239FA"/>
    <w:rsid w:val="00227D11"/>
    <w:rsid w:val="002321BA"/>
    <w:rsid w:val="00234480"/>
    <w:rsid w:val="0024034A"/>
    <w:rsid w:val="00241B5A"/>
    <w:rsid w:val="00241D1E"/>
    <w:rsid w:val="0024384B"/>
    <w:rsid w:val="00245C14"/>
    <w:rsid w:val="00245F62"/>
    <w:rsid w:val="002468AC"/>
    <w:rsid w:val="00246E75"/>
    <w:rsid w:val="00250E63"/>
    <w:rsid w:val="0025257D"/>
    <w:rsid w:val="0025271E"/>
    <w:rsid w:val="00252F90"/>
    <w:rsid w:val="0025335D"/>
    <w:rsid w:val="002538C2"/>
    <w:rsid w:val="00257FCB"/>
    <w:rsid w:val="00261748"/>
    <w:rsid w:val="00262E53"/>
    <w:rsid w:val="00263C51"/>
    <w:rsid w:val="00264467"/>
    <w:rsid w:val="00273249"/>
    <w:rsid w:val="00275D66"/>
    <w:rsid w:val="00283890"/>
    <w:rsid w:val="00285267"/>
    <w:rsid w:val="00287AAC"/>
    <w:rsid w:val="002902A1"/>
    <w:rsid w:val="002928BF"/>
    <w:rsid w:val="00296C09"/>
    <w:rsid w:val="002A18EB"/>
    <w:rsid w:val="002A28D2"/>
    <w:rsid w:val="002A2F3E"/>
    <w:rsid w:val="002A74DF"/>
    <w:rsid w:val="002B0A3B"/>
    <w:rsid w:val="002B27D3"/>
    <w:rsid w:val="002B37F2"/>
    <w:rsid w:val="002B4559"/>
    <w:rsid w:val="002B4DA3"/>
    <w:rsid w:val="002B64C2"/>
    <w:rsid w:val="002B6AC4"/>
    <w:rsid w:val="002B781D"/>
    <w:rsid w:val="002C0421"/>
    <w:rsid w:val="002C0F13"/>
    <w:rsid w:val="002C13F1"/>
    <w:rsid w:val="002C2DE3"/>
    <w:rsid w:val="002C44B0"/>
    <w:rsid w:val="002C4946"/>
    <w:rsid w:val="002C7465"/>
    <w:rsid w:val="002D0F92"/>
    <w:rsid w:val="002D5B16"/>
    <w:rsid w:val="002E6A88"/>
    <w:rsid w:val="002E6E16"/>
    <w:rsid w:val="002F1CE5"/>
    <w:rsid w:val="00302469"/>
    <w:rsid w:val="003026B9"/>
    <w:rsid w:val="00306D48"/>
    <w:rsid w:val="003100F5"/>
    <w:rsid w:val="003121AC"/>
    <w:rsid w:val="00314E76"/>
    <w:rsid w:val="00320234"/>
    <w:rsid w:val="0032099F"/>
    <w:rsid w:val="00320C07"/>
    <w:rsid w:val="00322E7C"/>
    <w:rsid w:val="003237F8"/>
    <w:rsid w:val="0032425E"/>
    <w:rsid w:val="003251E2"/>
    <w:rsid w:val="00325706"/>
    <w:rsid w:val="00327550"/>
    <w:rsid w:val="00332BA6"/>
    <w:rsid w:val="00334B19"/>
    <w:rsid w:val="00336915"/>
    <w:rsid w:val="0033741D"/>
    <w:rsid w:val="00344B4C"/>
    <w:rsid w:val="00346268"/>
    <w:rsid w:val="00351C73"/>
    <w:rsid w:val="00353731"/>
    <w:rsid w:val="00354F8B"/>
    <w:rsid w:val="00355CA6"/>
    <w:rsid w:val="003576A5"/>
    <w:rsid w:val="00360934"/>
    <w:rsid w:val="003618AD"/>
    <w:rsid w:val="00362ABE"/>
    <w:rsid w:val="00366CAD"/>
    <w:rsid w:val="00367D86"/>
    <w:rsid w:val="00370809"/>
    <w:rsid w:val="003716CD"/>
    <w:rsid w:val="00372727"/>
    <w:rsid w:val="00373434"/>
    <w:rsid w:val="00373920"/>
    <w:rsid w:val="00374D43"/>
    <w:rsid w:val="00375D45"/>
    <w:rsid w:val="00375ED8"/>
    <w:rsid w:val="003760D4"/>
    <w:rsid w:val="00376193"/>
    <w:rsid w:val="003769D4"/>
    <w:rsid w:val="0037770C"/>
    <w:rsid w:val="003806CC"/>
    <w:rsid w:val="00380AE1"/>
    <w:rsid w:val="00382B54"/>
    <w:rsid w:val="00384768"/>
    <w:rsid w:val="00385C68"/>
    <w:rsid w:val="00387755"/>
    <w:rsid w:val="00392105"/>
    <w:rsid w:val="00393B4B"/>
    <w:rsid w:val="003965C4"/>
    <w:rsid w:val="003A19CA"/>
    <w:rsid w:val="003A21B3"/>
    <w:rsid w:val="003A66A1"/>
    <w:rsid w:val="003A774E"/>
    <w:rsid w:val="003B1B23"/>
    <w:rsid w:val="003B21CD"/>
    <w:rsid w:val="003B250F"/>
    <w:rsid w:val="003B27A1"/>
    <w:rsid w:val="003C03E7"/>
    <w:rsid w:val="003C0409"/>
    <w:rsid w:val="003C295A"/>
    <w:rsid w:val="003C4CCD"/>
    <w:rsid w:val="003C54B5"/>
    <w:rsid w:val="003C73D1"/>
    <w:rsid w:val="003D1518"/>
    <w:rsid w:val="003D3ED6"/>
    <w:rsid w:val="003D5AF4"/>
    <w:rsid w:val="003D6119"/>
    <w:rsid w:val="003D6BE1"/>
    <w:rsid w:val="003E0AB3"/>
    <w:rsid w:val="003E16EA"/>
    <w:rsid w:val="003E3934"/>
    <w:rsid w:val="003E5562"/>
    <w:rsid w:val="003F450C"/>
    <w:rsid w:val="00400973"/>
    <w:rsid w:val="00403403"/>
    <w:rsid w:val="00406298"/>
    <w:rsid w:val="00406E28"/>
    <w:rsid w:val="004131F7"/>
    <w:rsid w:val="004140CC"/>
    <w:rsid w:val="00416C70"/>
    <w:rsid w:val="00421D9D"/>
    <w:rsid w:val="00422B62"/>
    <w:rsid w:val="00422FF3"/>
    <w:rsid w:val="004260B5"/>
    <w:rsid w:val="00426FEE"/>
    <w:rsid w:val="00435935"/>
    <w:rsid w:val="0043614B"/>
    <w:rsid w:val="004367A9"/>
    <w:rsid w:val="00436BEC"/>
    <w:rsid w:val="00440E48"/>
    <w:rsid w:val="004418E1"/>
    <w:rsid w:val="00445531"/>
    <w:rsid w:val="00446D35"/>
    <w:rsid w:val="00447205"/>
    <w:rsid w:val="0045205C"/>
    <w:rsid w:val="00453A97"/>
    <w:rsid w:val="00454BD0"/>
    <w:rsid w:val="004562D7"/>
    <w:rsid w:val="004562D8"/>
    <w:rsid w:val="00456489"/>
    <w:rsid w:val="00457C66"/>
    <w:rsid w:val="004603FC"/>
    <w:rsid w:val="004617F6"/>
    <w:rsid w:val="004631BC"/>
    <w:rsid w:val="00463276"/>
    <w:rsid w:val="00463889"/>
    <w:rsid w:val="00464BEF"/>
    <w:rsid w:val="004657FF"/>
    <w:rsid w:val="004663E7"/>
    <w:rsid w:val="00471E3D"/>
    <w:rsid w:val="004748F9"/>
    <w:rsid w:val="00476A4C"/>
    <w:rsid w:val="0048284A"/>
    <w:rsid w:val="00482D3D"/>
    <w:rsid w:val="0048345F"/>
    <w:rsid w:val="00484E2F"/>
    <w:rsid w:val="00487F19"/>
    <w:rsid w:val="00490A04"/>
    <w:rsid w:val="0049206F"/>
    <w:rsid w:val="00493479"/>
    <w:rsid w:val="00496DF2"/>
    <w:rsid w:val="0049724A"/>
    <w:rsid w:val="004A033B"/>
    <w:rsid w:val="004A5044"/>
    <w:rsid w:val="004A6CAB"/>
    <w:rsid w:val="004B1A56"/>
    <w:rsid w:val="004B6833"/>
    <w:rsid w:val="004B6F2A"/>
    <w:rsid w:val="004B7F9E"/>
    <w:rsid w:val="004C528C"/>
    <w:rsid w:val="004C56A9"/>
    <w:rsid w:val="004C6809"/>
    <w:rsid w:val="004D1910"/>
    <w:rsid w:val="004D1E19"/>
    <w:rsid w:val="004D21C7"/>
    <w:rsid w:val="004D2C5C"/>
    <w:rsid w:val="004D4C6D"/>
    <w:rsid w:val="004D5AD0"/>
    <w:rsid w:val="004D5E33"/>
    <w:rsid w:val="004D6FFB"/>
    <w:rsid w:val="004E048C"/>
    <w:rsid w:val="004E43A4"/>
    <w:rsid w:val="004E4D3F"/>
    <w:rsid w:val="004E5B49"/>
    <w:rsid w:val="004E612B"/>
    <w:rsid w:val="004F2082"/>
    <w:rsid w:val="004F2D63"/>
    <w:rsid w:val="004F586A"/>
    <w:rsid w:val="0050348A"/>
    <w:rsid w:val="00503E93"/>
    <w:rsid w:val="005047BA"/>
    <w:rsid w:val="0050591E"/>
    <w:rsid w:val="0050704A"/>
    <w:rsid w:val="00511BF9"/>
    <w:rsid w:val="005124F0"/>
    <w:rsid w:val="0052133C"/>
    <w:rsid w:val="0052167A"/>
    <w:rsid w:val="00522C09"/>
    <w:rsid w:val="00524042"/>
    <w:rsid w:val="00524AD7"/>
    <w:rsid w:val="0053058E"/>
    <w:rsid w:val="00530B7A"/>
    <w:rsid w:val="0053164A"/>
    <w:rsid w:val="00533EF2"/>
    <w:rsid w:val="005353F3"/>
    <w:rsid w:val="005355A0"/>
    <w:rsid w:val="00535800"/>
    <w:rsid w:val="005437E2"/>
    <w:rsid w:val="005474BC"/>
    <w:rsid w:val="005510B9"/>
    <w:rsid w:val="00554E7F"/>
    <w:rsid w:val="00555385"/>
    <w:rsid w:val="00557391"/>
    <w:rsid w:val="005615DB"/>
    <w:rsid w:val="00561725"/>
    <w:rsid w:val="005620CF"/>
    <w:rsid w:val="0056266F"/>
    <w:rsid w:val="00562F05"/>
    <w:rsid w:val="00563F0B"/>
    <w:rsid w:val="00564199"/>
    <w:rsid w:val="00564AAC"/>
    <w:rsid w:val="00565A7D"/>
    <w:rsid w:val="00567964"/>
    <w:rsid w:val="005731A0"/>
    <w:rsid w:val="005752AF"/>
    <w:rsid w:val="005752E7"/>
    <w:rsid w:val="00577A09"/>
    <w:rsid w:val="00577C49"/>
    <w:rsid w:val="00580920"/>
    <w:rsid w:val="00581C5F"/>
    <w:rsid w:val="00583EB0"/>
    <w:rsid w:val="00586262"/>
    <w:rsid w:val="00587751"/>
    <w:rsid w:val="00592D95"/>
    <w:rsid w:val="00594F98"/>
    <w:rsid w:val="00595BD4"/>
    <w:rsid w:val="005978AC"/>
    <w:rsid w:val="005A0181"/>
    <w:rsid w:val="005A0415"/>
    <w:rsid w:val="005B226F"/>
    <w:rsid w:val="005B3D7B"/>
    <w:rsid w:val="005B40B6"/>
    <w:rsid w:val="005B52BA"/>
    <w:rsid w:val="005C21EF"/>
    <w:rsid w:val="005C3DAE"/>
    <w:rsid w:val="005C6AF6"/>
    <w:rsid w:val="005C7402"/>
    <w:rsid w:val="005C7887"/>
    <w:rsid w:val="005E178E"/>
    <w:rsid w:val="005E7941"/>
    <w:rsid w:val="005F4E91"/>
    <w:rsid w:val="00602A39"/>
    <w:rsid w:val="00605401"/>
    <w:rsid w:val="00605442"/>
    <w:rsid w:val="00606E64"/>
    <w:rsid w:val="00611C18"/>
    <w:rsid w:val="00611FC5"/>
    <w:rsid w:val="00615D0A"/>
    <w:rsid w:val="00623ACE"/>
    <w:rsid w:val="00624BD5"/>
    <w:rsid w:val="0062792B"/>
    <w:rsid w:val="006314CB"/>
    <w:rsid w:val="00635F10"/>
    <w:rsid w:val="00636BA0"/>
    <w:rsid w:val="00640118"/>
    <w:rsid w:val="00640D15"/>
    <w:rsid w:val="00640F96"/>
    <w:rsid w:val="0064135D"/>
    <w:rsid w:val="00642575"/>
    <w:rsid w:val="006504DD"/>
    <w:rsid w:val="00651939"/>
    <w:rsid w:val="00657FD0"/>
    <w:rsid w:val="00667BC9"/>
    <w:rsid w:val="00670FC6"/>
    <w:rsid w:val="00671B5B"/>
    <w:rsid w:val="00672D2F"/>
    <w:rsid w:val="006731D5"/>
    <w:rsid w:val="006738F1"/>
    <w:rsid w:val="00680FFA"/>
    <w:rsid w:val="00682A05"/>
    <w:rsid w:val="00684FC2"/>
    <w:rsid w:val="006853DA"/>
    <w:rsid w:val="00686FA6"/>
    <w:rsid w:val="00687843"/>
    <w:rsid w:val="00691768"/>
    <w:rsid w:val="00691C7E"/>
    <w:rsid w:val="0069634E"/>
    <w:rsid w:val="00696540"/>
    <w:rsid w:val="00696C29"/>
    <w:rsid w:val="006A065C"/>
    <w:rsid w:val="006A1245"/>
    <w:rsid w:val="006A1AF1"/>
    <w:rsid w:val="006A312E"/>
    <w:rsid w:val="006A4DE5"/>
    <w:rsid w:val="006A68D8"/>
    <w:rsid w:val="006B04C6"/>
    <w:rsid w:val="006B454F"/>
    <w:rsid w:val="006B4985"/>
    <w:rsid w:val="006C1009"/>
    <w:rsid w:val="006C2956"/>
    <w:rsid w:val="006C2C6B"/>
    <w:rsid w:val="006C6B02"/>
    <w:rsid w:val="006D06CC"/>
    <w:rsid w:val="006D3CC2"/>
    <w:rsid w:val="006D6B55"/>
    <w:rsid w:val="006E05F4"/>
    <w:rsid w:val="006E0963"/>
    <w:rsid w:val="006E0AAB"/>
    <w:rsid w:val="006E0DD1"/>
    <w:rsid w:val="006E1968"/>
    <w:rsid w:val="006E1A42"/>
    <w:rsid w:val="006F5257"/>
    <w:rsid w:val="006F595B"/>
    <w:rsid w:val="007013DD"/>
    <w:rsid w:val="00701F38"/>
    <w:rsid w:val="00704AE0"/>
    <w:rsid w:val="00705E87"/>
    <w:rsid w:val="00713248"/>
    <w:rsid w:val="0071401B"/>
    <w:rsid w:val="00715C1F"/>
    <w:rsid w:val="00715CB8"/>
    <w:rsid w:val="0071735D"/>
    <w:rsid w:val="0072344E"/>
    <w:rsid w:val="00725F6A"/>
    <w:rsid w:val="00726229"/>
    <w:rsid w:val="007323F8"/>
    <w:rsid w:val="007337F7"/>
    <w:rsid w:val="0073399C"/>
    <w:rsid w:val="007365A6"/>
    <w:rsid w:val="00740F7C"/>
    <w:rsid w:val="00741E16"/>
    <w:rsid w:val="0074705E"/>
    <w:rsid w:val="007560F5"/>
    <w:rsid w:val="007564DF"/>
    <w:rsid w:val="00761F78"/>
    <w:rsid w:val="00765B8A"/>
    <w:rsid w:val="00770CE2"/>
    <w:rsid w:val="00771DFE"/>
    <w:rsid w:val="007809B9"/>
    <w:rsid w:val="00781015"/>
    <w:rsid w:val="00782722"/>
    <w:rsid w:val="00783855"/>
    <w:rsid w:val="007851A3"/>
    <w:rsid w:val="00785457"/>
    <w:rsid w:val="007878BB"/>
    <w:rsid w:val="007914A3"/>
    <w:rsid w:val="007A7CA8"/>
    <w:rsid w:val="007B0886"/>
    <w:rsid w:val="007B183C"/>
    <w:rsid w:val="007B3D40"/>
    <w:rsid w:val="007B5391"/>
    <w:rsid w:val="007B5525"/>
    <w:rsid w:val="007B69AC"/>
    <w:rsid w:val="007B7061"/>
    <w:rsid w:val="007B72DC"/>
    <w:rsid w:val="007B7814"/>
    <w:rsid w:val="007C04F4"/>
    <w:rsid w:val="007C1CF0"/>
    <w:rsid w:val="007C20A3"/>
    <w:rsid w:val="007C23FE"/>
    <w:rsid w:val="007C3F48"/>
    <w:rsid w:val="007C6C75"/>
    <w:rsid w:val="007D0D77"/>
    <w:rsid w:val="007D30F4"/>
    <w:rsid w:val="007D34AF"/>
    <w:rsid w:val="007D3695"/>
    <w:rsid w:val="007E1328"/>
    <w:rsid w:val="007E3A03"/>
    <w:rsid w:val="007E535E"/>
    <w:rsid w:val="007E6966"/>
    <w:rsid w:val="007E7B67"/>
    <w:rsid w:val="007F0384"/>
    <w:rsid w:val="007F3817"/>
    <w:rsid w:val="007F3A1C"/>
    <w:rsid w:val="007F4657"/>
    <w:rsid w:val="007F5B3F"/>
    <w:rsid w:val="008000F6"/>
    <w:rsid w:val="008041E1"/>
    <w:rsid w:val="0080624A"/>
    <w:rsid w:val="00813295"/>
    <w:rsid w:val="00813ED0"/>
    <w:rsid w:val="00814156"/>
    <w:rsid w:val="0081439C"/>
    <w:rsid w:val="008160FB"/>
    <w:rsid w:val="00820C17"/>
    <w:rsid w:val="00822393"/>
    <w:rsid w:val="00822FB6"/>
    <w:rsid w:val="0082387D"/>
    <w:rsid w:val="008243DA"/>
    <w:rsid w:val="00824F81"/>
    <w:rsid w:val="00825559"/>
    <w:rsid w:val="0082628E"/>
    <w:rsid w:val="00826295"/>
    <w:rsid w:val="008267EA"/>
    <w:rsid w:val="00827839"/>
    <w:rsid w:val="008325AF"/>
    <w:rsid w:val="00835B00"/>
    <w:rsid w:val="00835E5B"/>
    <w:rsid w:val="00835F13"/>
    <w:rsid w:val="00836216"/>
    <w:rsid w:val="008372BB"/>
    <w:rsid w:val="00840381"/>
    <w:rsid w:val="00841DB1"/>
    <w:rsid w:val="00847BA8"/>
    <w:rsid w:val="00852287"/>
    <w:rsid w:val="008532EC"/>
    <w:rsid w:val="00853878"/>
    <w:rsid w:val="00855C91"/>
    <w:rsid w:val="00855FCA"/>
    <w:rsid w:val="00857653"/>
    <w:rsid w:val="008625EF"/>
    <w:rsid w:val="00864068"/>
    <w:rsid w:val="008729BC"/>
    <w:rsid w:val="00872A0F"/>
    <w:rsid w:val="008764DD"/>
    <w:rsid w:val="008806A3"/>
    <w:rsid w:val="00881807"/>
    <w:rsid w:val="008819F0"/>
    <w:rsid w:val="00882E1C"/>
    <w:rsid w:val="00885116"/>
    <w:rsid w:val="0088645B"/>
    <w:rsid w:val="00890E42"/>
    <w:rsid w:val="00891F50"/>
    <w:rsid w:val="00894162"/>
    <w:rsid w:val="008941D2"/>
    <w:rsid w:val="00895441"/>
    <w:rsid w:val="0089656B"/>
    <w:rsid w:val="008A0796"/>
    <w:rsid w:val="008A172A"/>
    <w:rsid w:val="008A2991"/>
    <w:rsid w:val="008A6E3E"/>
    <w:rsid w:val="008B2258"/>
    <w:rsid w:val="008B32AD"/>
    <w:rsid w:val="008B43E2"/>
    <w:rsid w:val="008B43F3"/>
    <w:rsid w:val="008B5210"/>
    <w:rsid w:val="008B53F4"/>
    <w:rsid w:val="008B6E64"/>
    <w:rsid w:val="008B74D8"/>
    <w:rsid w:val="008C30A1"/>
    <w:rsid w:val="008C37E4"/>
    <w:rsid w:val="008C7447"/>
    <w:rsid w:val="008D0A7E"/>
    <w:rsid w:val="008D1EF8"/>
    <w:rsid w:val="008D4270"/>
    <w:rsid w:val="008D4E65"/>
    <w:rsid w:val="008D5E72"/>
    <w:rsid w:val="008D5F7C"/>
    <w:rsid w:val="008E0197"/>
    <w:rsid w:val="008E060A"/>
    <w:rsid w:val="008E3611"/>
    <w:rsid w:val="008E421E"/>
    <w:rsid w:val="008E42B3"/>
    <w:rsid w:val="008E5B54"/>
    <w:rsid w:val="008F0731"/>
    <w:rsid w:val="00901806"/>
    <w:rsid w:val="0090197C"/>
    <w:rsid w:val="00903376"/>
    <w:rsid w:val="00904FCF"/>
    <w:rsid w:val="009116F2"/>
    <w:rsid w:val="00912FB3"/>
    <w:rsid w:val="0091390A"/>
    <w:rsid w:val="00913BA7"/>
    <w:rsid w:val="00915E96"/>
    <w:rsid w:val="00920005"/>
    <w:rsid w:val="00921A1B"/>
    <w:rsid w:val="00927218"/>
    <w:rsid w:val="00927F39"/>
    <w:rsid w:val="00936904"/>
    <w:rsid w:val="009417EB"/>
    <w:rsid w:val="0094338D"/>
    <w:rsid w:val="00950541"/>
    <w:rsid w:val="00951614"/>
    <w:rsid w:val="00951658"/>
    <w:rsid w:val="009520D7"/>
    <w:rsid w:val="00953A08"/>
    <w:rsid w:val="00953B9F"/>
    <w:rsid w:val="00953E41"/>
    <w:rsid w:val="00953F9D"/>
    <w:rsid w:val="00954D40"/>
    <w:rsid w:val="00955D6C"/>
    <w:rsid w:val="0095662B"/>
    <w:rsid w:val="00957585"/>
    <w:rsid w:val="00962CE9"/>
    <w:rsid w:val="0096361F"/>
    <w:rsid w:val="009725F1"/>
    <w:rsid w:val="009728A6"/>
    <w:rsid w:val="00972DD4"/>
    <w:rsid w:val="00972EA9"/>
    <w:rsid w:val="009737FD"/>
    <w:rsid w:val="00977C1B"/>
    <w:rsid w:val="0098047B"/>
    <w:rsid w:val="00981AB5"/>
    <w:rsid w:val="00984EBF"/>
    <w:rsid w:val="009851AB"/>
    <w:rsid w:val="00986234"/>
    <w:rsid w:val="00986933"/>
    <w:rsid w:val="00987F06"/>
    <w:rsid w:val="009909F1"/>
    <w:rsid w:val="00992F2A"/>
    <w:rsid w:val="00995B5C"/>
    <w:rsid w:val="009A4485"/>
    <w:rsid w:val="009A46D3"/>
    <w:rsid w:val="009A57D0"/>
    <w:rsid w:val="009A747D"/>
    <w:rsid w:val="009B2709"/>
    <w:rsid w:val="009B4013"/>
    <w:rsid w:val="009B5EF3"/>
    <w:rsid w:val="009C2496"/>
    <w:rsid w:val="009C461A"/>
    <w:rsid w:val="009C5782"/>
    <w:rsid w:val="009D14BD"/>
    <w:rsid w:val="009D1BAC"/>
    <w:rsid w:val="009D3480"/>
    <w:rsid w:val="009D43D7"/>
    <w:rsid w:val="009E07A1"/>
    <w:rsid w:val="009E16A8"/>
    <w:rsid w:val="009E1B57"/>
    <w:rsid w:val="009E3CC9"/>
    <w:rsid w:val="009E71A1"/>
    <w:rsid w:val="009F0E27"/>
    <w:rsid w:val="009F2C16"/>
    <w:rsid w:val="009F3AB0"/>
    <w:rsid w:val="009F40ED"/>
    <w:rsid w:val="009F6642"/>
    <w:rsid w:val="00A01590"/>
    <w:rsid w:val="00A062B2"/>
    <w:rsid w:val="00A0695B"/>
    <w:rsid w:val="00A07D3A"/>
    <w:rsid w:val="00A10899"/>
    <w:rsid w:val="00A1175D"/>
    <w:rsid w:val="00A1469C"/>
    <w:rsid w:val="00A151CA"/>
    <w:rsid w:val="00A17135"/>
    <w:rsid w:val="00A333A9"/>
    <w:rsid w:val="00A337BF"/>
    <w:rsid w:val="00A34A5A"/>
    <w:rsid w:val="00A40594"/>
    <w:rsid w:val="00A429A8"/>
    <w:rsid w:val="00A43DF2"/>
    <w:rsid w:val="00A46E38"/>
    <w:rsid w:val="00A5154A"/>
    <w:rsid w:val="00A54521"/>
    <w:rsid w:val="00A55FA3"/>
    <w:rsid w:val="00A56F59"/>
    <w:rsid w:val="00A64ECE"/>
    <w:rsid w:val="00A65891"/>
    <w:rsid w:val="00A6661C"/>
    <w:rsid w:val="00A7042E"/>
    <w:rsid w:val="00A70D53"/>
    <w:rsid w:val="00A73AD9"/>
    <w:rsid w:val="00A77A04"/>
    <w:rsid w:val="00A8029C"/>
    <w:rsid w:val="00A84B1E"/>
    <w:rsid w:val="00A8711A"/>
    <w:rsid w:val="00A927CB"/>
    <w:rsid w:val="00A95746"/>
    <w:rsid w:val="00A979D3"/>
    <w:rsid w:val="00A97A04"/>
    <w:rsid w:val="00AA1824"/>
    <w:rsid w:val="00AA3B27"/>
    <w:rsid w:val="00AA49FB"/>
    <w:rsid w:val="00AA581D"/>
    <w:rsid w:val="00AA6FA3"/>
    <w:rsid w:val="00AA71B9"/>
    <w:rsid w:val="00AB1853"/>
    <w:rsid w:val="00AB1931"/>
    <w:rsid w:val="00AB28C0"/>
    <w:rsid w:val="00AB4D2E"/>
    <w:rsid w:val="00AB7A2B"/>
    <w:rsid w:val="00AC2620"/>
    <w:rsid w:val="00AC3512"/>
    <w:rsid w:val="00AD445C"/>
    <w:rsid w:val="00AD63DE"/>
    <w:rsid w:val="00AE3106"/>
    <w:rsid w:val="00AE6643"/>
    <w:rsid w:val="00AE679B"/>
    <w:rsid w:val="00AE6A9F"/>
    <w:rsid w:val="00AF1FCB"/>
    <w:rsid w:val="00AF2B42"/>
    <w:rsid w:val="00AF4F12"/>
    <w:rsid w:val="00AF57FB"/>
    <w:rsid w:val="00AF5804"/>
    <w:rsid w:val="00AF7C36"/>
    <w:rsid w:val="00B0016F"/>
    <w:rsid w:val="00B01934"/>
    <w:rsid w:val="00B0236E"/>
    <w:rsid w:val="00B03708"/>
    <w:rsid w:val="00B048AB"/>
    <w:rsid w:val="00B05599"/>
    <w:rsid w:val="00B055A3"/>
    <w:rsid w:val="00B05DCF"/>
    <w:rsid w:val="00B11FAC"/>
    <w:rsid w:val="00B12C6D"/>
    <w:rsid w:val="00B12D2D"/>
    <w:rsid w:val="00B137E5"/>
    <w:rsid w:val="00B142BE"/>
    <w:rsid w:val="00B14BE1"/>
    <w:rsid w:val="00B16C29"/>
    <w:rsid w:val="00B172FC"/>
    <w:rsid w:val="00B21BCA"/>
    <w:rsid w:val="00B263EC"/>
    <w:rsid w:val="00B2647F"/>
    <w:rsid w:val="00B26EBD"/>
    <w:rsid w:val="00B32131"/>
    <w:rsid w:val="00B3759F"/>
    <w:rsid w:val="00B409EF"/>
    <w:rsid w:val="00B43B7C"/>
    <w:rsid w:val="00B451A8"/>
    <w:rsid w:val="00B5252E"/>
    <w:rsid w:val="00B52814"/>
    <w:rsid w:val="00B52824"/>
    <w:rsid w:val="00B5582A"/>
    <w:rsid w:val="00B57AF8"/>
    <w:rsid w:val="00B60252"/>
    <w:rsid w:val="00B61228"/>
    <w:rsid w:val="00B63565"/>
    <w:rsid w:val="00B63C51"/>
    <w:rsid w:val="00B640C9"/>
    <w:rsid w:val="00B64E22"/>
    <w:rsid w:val="00B666A3"/>
    <w:rsid w:val="00B66A8C"/>
    <w:rsid w:val="00B71740"/>
    <w:rsid w:val="00B71999"/>
    <w:rsid w:val="00B72DFA"/>
    <w:rsid w:val="00B73993"/>
    <w:rsid w:val="00B73AFA"/>
    <w:rsid w:val="00B73EF5"/>
    <w:rsid w:val="00B7677C"/>
    <w:rsid w:val="00B834FD"/>
    <w:rsid w:val="00B8399D"/>
    <w:rsid w:val="00B87EB7"/>
    <w:rsid w:val="00B90DED"/>
    <w:rsid w:val="00B9220C"/>
    <w:rsid w:val="00B9230A"/>
    <w:rsid w:val="00B9330C"/>
    <w:rsid w:val="00B94865"/>
    <w:rsid w:val="00B948E9"/>
    <w:rsid w:val="00B978F6"/>
    <w:rsid w:val="00BA0429"/>
    <w:rsid w:val="00BA2CAF"/>
    <w:rsid w:val="00BA44A5"/>
    <w:rsid w:val="00BA49E6"/>
    <w:rsid w:val="00BA4CA4"/>
    <w:rsid w:val="00BB4C74"/>
    <w:rsid w:val="00BB5A5C"/>
    <w:rsid w:val="00BC3535"/>
    <w:rsid w:val="00BC783D"/>
    <w:rsid w:val="00BD147B"/>
    <w:rsid w:val="00BD242E"/>
    <w:rsid w:val="00BD36F9"/>
    <w:rsid w:val="00BD7473"/>
    <w:rsid w:val="00BE05CF"/>
    <w:rsid w:val="00BE0C3C"/>
    <w:rsid w:val="00BE3C07"/>
    <w:rsid w:val="00BE46B5"/>
    <w:rsid w:val="00BE73AD"/>
    <w:rsid w:val="00BF0215"/>
    <w:rsid w:val="00BF14EB"/>
    <w:rsid w:val="00BF1A9F"/>
    <w:rsid w:val="00BF3645"/>
    <w:rsid w:val="00BF463D"/>
    <w:rsid w:val="00BF489A"/>
    <w:rsid w:val="00BF4C2C"/>
    <w:rsid w:val="00BF63E2"/>
    <w:rsid w:val="00C03C08"/>
    <w:rsid w:val="00C06F04"/>
    <w:rsid w:val="00C10B25"/>
    <w:rsid w:val="00C130B2"/>
    <w:rsid w:val="00C14279"/>
    <w:rsid w:val="00C16D03"/>
    <w:rsid w:val="00C207C0"/>
    <w:rsid w:val="00C208B8"/>
    <w:rsid w:val="00C22CE9"/>
    <w:rsid w:val="00C24D6F"/>
    <w:rsid w:val="00C258CE"/>
    <w:rsid w:val="00C31959"/>
    <w:rsid w:val="00C320AF"/>
    <w:rsid w:val="00C32938"/>
    <w:rsid w:val="00C333AE"/>
    <w:rsid w:val="00C35E00"/>
    <w:rsid w:val="00C37C07"/>
    <w:rsid w:val="00C41C08"/>
    <w:rsid w:val="00C42765"/>
    <w:rsid w:val="00C44674"/>
    <w:rsid w:val="00C51887"/>
    <w:rsid w:val="00C51F86"/>
    <w:rsid w:val="00C526CF"/>
    <w:rsid w:val="00C52B1F"/>
    <w:rsid w:val="00C56271"/>
    <w:rsid w:val="00C569D3"/>
    <w:rsid w:val="00C60EFF"/>
    <w:rsid w:val="00C62129"/>
    <w:rsid w:val="00C65E5D"/>
    <w:rsid w:val="00C6666F"/>
    <w:rsid w:val="00C71B54"/>
    <w:rsid w:val="00C73A1D"/>
    <w:rsid w:val="00C7430C"/>
    <w:rsid w:val="00C74378"/>
    <w:rsid w:val="00C74768"/>
    <w:rsid w:val="00C758B9"/>
    <w:rsid w:val="00C77D4B"/>
    <w:rsid w:val="00C80313"/>
    <w:rsid w:val="00C83097"/>
    <w:rsid w:val="00C8478C"/>
    <w:rsid w:val="00C84DFA"/>
    <w:rsid w:val="00C91E4F"/>
    <w:rsid w:val="00C9241A"/>
    <w:rsid w:val="00C95BD3"/>
    <w:rsid w:val="00C97AD1"/>
    <w:rsid w:val="00CA0E1D"/>
    <w:rsid w:val="00CA165E"/>
    <w:rsid w:val="00CA2D38"/>
    <w:rsid w:val="00CA3A8D"/>
    <w:rsid w:val="00CA3BFF"/>
    <w:rsid w:val="00CA478C"/>
    <w:rsid w:val="00CA5E54"/>
    <w:rsid w:val="00CA7105"/>
    <w:rsid w:val="00CA7D31"/>
    <w:rsid w:val="00CB3B67"/>
    <w:rsid w:val="00CB615A"/>
    <w:rsid w:val="00CC0E4E"/>
    <w:rsid w:val="00CC1D2A"/>
    <w:rsid w:val="00CC2685"/>
    <w:rsid w:val="00CC29C8"/>
    <w:rsid w:val="00CC4F8E"/>
    <w:rsid w:val="00CD4505"/>
    <w:rsid w:val="00CD59A7"/>
    <w:rsid w:val="00CE014E"/>
    <w:rsid w:val="00CE1070"/>
    <w:rsid w:val="00CE2907"/>
    <w:rsid w:val="00CE559A"/>
    <w:rsid w:val="00CF2E39"/>
    <w:rsid w:val="00CF3DD4"/>
    <w:rsid w:val="00CF51DF"/>
    <w:rsid w:val="00CF6422"/>
    <w:rsid w:val="00D03EA5"/>
    <w:rsid w:val="00D04369"/>
    <w:rsid w:val="00D04B49"/>
    <w:rsid w:val="00D0596C"/>
    <w:rsid w:val="00D05E02"/>
    <w:rsid w:val="00D06532"/>
    <w:rsid w:val="00D12756"/>
    <w:rsid w:val="00D15D70"/>
    <w:rsid w:val="00D21598"/>
    <w:rsid w:val="00D22FE3"/>
    <w:rsid w:val="00D23E2B"/>
    <w:rsid w:val="00D2648F"/>
    <w:rsid w:val="00D267D1"/>
    <w:rsid w:val="00D30337"/>
    <w:rsid w:val="00D30AB7"/>
    <w:rsid w:val="00D321B7"/>
    <w:rsid w:val="00D35894"/>
    <w:rsid w:val="00D404D4"/>
    <w:rsid w:val="00D41DAD"/>
    <w:rsid w:val="00D42BC0"/>
    <w:rsid w:val="00D4469F"/>
    <w:rsid w:val="00D45268"/>
    <w:rsid w:val="00D46FA8"/>
    <w:rsid w:val="00D50137"/>
    <w:rsid w:val="00D50A2C"/>
    <w:rsid w:val="00D51CF9"/>
    <w:rsid w:val="00D52A35"/>
    <w:rsid w:val="00D53101"/>
    <w:rsid w:val="00D531ED"/>
    <w:rsid w:val="00D554CD"/>
    <w:rsid w:val="00D565F9"/>
    <w:rsid w:val="00D60D45"/>
    <w:rsid w:val="00D60FE9"/>
    <w:rsid w:val="00D61A36"/>
    <w:rsid w:val="00D6313D"/>
    <w:rsid w:val="00D633A8"/>
    <w:rsid w:val="00D63799"/>
    <w:rsid w:val="00D64F6F"/>
    <w:rsid w:val="00D65385"/>
    <w:rsid w:val="00D660DC"/>
    <w:rsid w:val="00D744F3"/>
    <w:rsid w:val="00D76326"/>
    <w:rsid w:val="00D778F7"/>
    <w:rsid w:val="00D831CF"/>
    <w:rsid w:val="00D85646"/>
    <w:rsid w:val="00D87502"/>
    <w:rsid w:val="00D9476D"/>
    <w:rsid w:val="00D951AF"/>
    <w:rsid w:val="00D956B5"/>
    <w:rsid w:val="00D9639C"/>
    <w:rsid w:val="00D977B4"/>
    <w:rsid w:val="00DA4483"/>
    <w:rsid w:val="00DA54C8"/>
    <w:rsid w:val="00DB0447"/>
    <w:rsid w:val="00DB2326"/>
    <w:rsid w:val="00DB4A80"/>
    <w:rsid w:val="00DB54E7"/>
    <w:rsid w:val="00DB57B2"/>
    <w:rsid w:val="00DB58CD"/>
    <w:rsid w:val="00DB7AB7"/>
    <w:rsid w:val="00DC0840"/>
    <w:rsid w:val="00DC0C4D"/>
    <w:rsid w:val="00DC675B"/>
    <w:rsid w:val="00DC7E2E"/>
    <w:rsid w:val="00DD3C10"/>
    <w:rsid w:val="00DD4093"/>
    <w:rsid w:val="00DD6A8A"/>
    <w:rsid w:val="00DE0F28"/>
    <w:rsid w:val="00DE66FF"/>
    <w:rsid w:val="00DE7C05"/>
    <w:rsid w:val="00DF0391"/>
    <w:rsid w:val="00DF13EE"/>
    <w:rsid w:val="00DF5B61"/>
    <w:rsid w:val="00E004F6"/>
    <w:rsid w:val="00E01377"/>
    <w:rsid w:val="00E01946"/>
    <w:rsid w:val="00E02169"/>
    <w:rsid w:val="00E021B9"/>
    <w:rsid w:val="00E039C1"/>
    <w:rsid w:val="00E04407"/>
    <w:rsid w:val="00E07BB8"/>
    <w:rsid w:val="00E1140A"/>
    <w:rsid w:val="00E11473"/>
    <w:rsid w:val="00E143C8"/>
    <w:rsid w:val="00E14C96"/>
    <w:rsid w:val="00E14EA6"/>
    <w:rsid w:val="00E17632"/>
    <w:rsid w:val="00E17869"/>
    <w:rsid w:val="00E2156B"/>
    <w:rsid w:val="00E21CA2"/>
    <w:rsid w:val="00E23168"/>
    <w:rsid w:val="00E2400A"/>
    <w:rsid w:val="00E348E6"/>
    <w:rsid w:val="00E4130B"/>
    <w:rsid w:val="00E42066"/>
    <w:rsid w:val="00E42854"/>
    <w:rsid w:val="00E44983"/>
    <w:rsid w:val="00E46299"/>
    <w:rsid w:val="00E47252"/>
    <w:rsid w:val="00E50471"/>
    <w:rsid w:val="00E507F5"/>
    <w:rsid w:val="00E5180B"/>
    <w:rsid w:val="00E527CA"/>
    <w:rsid w:val="00E57A8A"/>
    <w:rsid w:val="00E62344"/>
    <w:rsid w:val="00E62C2B"/>
    <w:rsid w:val="00E640C0"/>
    <w:rsid w:val="00E6416A"/>
    <w:rsid w:val="00E662B5"/>
    <w:rsid w:val="00E71267"/>
    <w:rsid w:val="00E71334"/>
    <w:rsid w:val="00E719BE"/>
    <w:rsid w:val="00E73CD6"/>
    <w:rsid w:val="00E74180"/>
    <w:rsid w:val="00E7587F"/>
    <w:rsid w:val="00E75BE7"/>
    <w:rsid w:val="00E77BE7"/>
    <w:rsid w:val="00E80818"/>
    <w:rsid w:val="00E82253"/>
    <w:rsid w:val="00E82CBC"/>
    <w:rsid w:val="00E84BFE"/>
    <w:rsid w:val="00E85D8E"/>
    <w:rsid w:val="00E8708F"/>
    <w:rsid w:val="00E873B0"/>
    <w:rsid w:val="00E91E46"/>
    <w:rsid w:val="00E931F1"/>
    <w:rsid w:val="00E95E0D"/>
    <w:rsid w:val="00E965F0"/>
    <w:rsid w:val="00E96767"/>
    <w:rsid w:val="00E96A1F"/>
    <w:rsid w:val="00EA0E3C"/>
    <w:rsid w:val="00EA2084"/>
    <w:rsid w:val="00EA2485"/>
    <w:rsid w:val="00EA3221"/>
    <w:rsid w:val="00EA39DA"/>
    <w:rsid w:val="00EA3C5C"/>
    <w:rsid w:val="00EA464B"/>
    <w:rsid w:val="00EA4EAB"/>
    <w:rsid w:val="00EA6D96"/>
    <w:rsid w:val="00EA75B8"/>
    <w:rsid w:val="00EB0920"/>
    <w:rsid w:val="00EB1C86"/>
    <w:rsid w:val="00EB3202"/>
    <w:rsid w:val="00EB7B44"/>
    <w:rsid w:val="00EB7E9E"/>
    <w:rsid w:val="00EC28B6"/>
    <w:rsid w:val="00EC31B7"/>
    <w:rsid w:val="00EC36AE"/>
    <w:rsid w:val="00EC3E94"/>
    <w:rsid w:val="00ED1436"/>
    <w:rsid w:val="00ED188D"/>
    <w:rsid w:val="00ED4A6C"/>
    <w:rsid w:val="00ED6BFF"/>
    <w:rsid w:val="00EE0E53"/>
    <w:rsid w:val="00EE120E"/>
    <w:rsid w:val="00EE3192"/>
    <w:rsid w:val="00EE44F2"/>
    <w:rsid w:val="00EE7257"/>
    <w:rsid w:val="00EE735D"/>
    <w:rsid w:val="00EF0EEC"/>
    <w:rsid w:val="00EF40EF"/>
    <w:rsid w:val="00EF4ABE"/>
    <w:rsid w:val="00EF62A9"/>
    <w:rsid w:val="00EF6C4E"/>
    <w:rsid w:val="00EF7279"/>
    <w:rsid w:val="00F000B9"/>
    <w:rsid w:val="00F005EF"/>
    <w:rsid w:val="00F0206E"/>
    <w:rsid w:val="00F054FF"/>
    <w:rsid w:val="00F06127"/>
    <w:rsid w:val="00F06FCF"/>
    <w:rsid w:val="00F079F5"/>
    <w:rsid w:val="00F11BAD"/>
    <w:rsid w:val="00F12079"/>
    <w:rsid w:val="00F125F5"/>
    <w:rsid w:val="00F13DA4"/>
    <w:rsid w:val="00F15BB4"/>
    <w:rsid w:val="00F16951"/>
    <w:rsid w:val="00F16AD3"/>
    <w:rsid w:val="00F17447"/>
    <w:rsid w:val="00F17A59"/>
    <w:rsid w:val="00F22C69"/>
    <w:rsid w:val="00F24621"/>
    <w:rsid w:val="00F2547F"/>
    <w:rsid w:val="00F27C1B"/>
    <w:rsid w:val="00F305A2"/>
    <w:rsid w:val="00F3060B"/>
    <w:rsid w:val="00F44022"/>
    <w:rsid w:val="00F451EA"/>
    <w:rsid w:val="00F453A9"/>
    <w:rsid w:val="00F4567D"/>
    <w:rsid w:val="00F45DBD"/>
    <w:rsid w:val="00F4774B"/>
    <w:rsid w:val="00F563B0"/>
    <w:rsid w:val="00F56BB8"/>
    <w:rsid w:val="00F579AE"/>
    <w:rsid w:val="00F6051A"/>
    <w:rsid w:val="00F611C3"/>
    <w:rsid w:val="00F70C99"/>
    <w:rsid w:val="00F73566"/>
    <w:rsid w:val="00F744C3"/>
    <w:rsid w:val="00F749C5"/>
    <w:rsid w:val="00F75520"/>
    <w:rsid w:val="00F777D9"/>
    <w:rsid w:val="00F81CF9"/>
    <w:rsid w:val="00F84B06"/>
    <w:rsid w:val="00F864E0"/>
    <w:rsid w:val="00F865BC"/>
    <w:rsid w:val="00F87D38"/>
    <w:rsid w:val="00F93D44"/>
    <w:rsid w:val="00F953E6"/>
    <w:rsid w:val="00F97A5D"/>
    <w:rsid w:val="00FA1090"/>
    <w:rsid w:val="00FA7F2B"/>
    <w:rsid w:val="00FB02EC"/>
    <w:rsid w:val="00FB1E1D"/>
    <w:rsid w:val="00FB2E2A"/>
    <w:rsid w:val="00FB31F5"/>
    <w:rsid w:val="00FB4746"/>
    <w:rsid w:val="00FC0C15"/>
    <w:rsid w:val="00FC120F"/>
    <w:rsid w:val="00FC2481"/>
    <w:rsid w:val="00FC2693"/>
    <w:rsid w:val="00FC4FED"/>
    <w:rsid w:val="00FC5BC3"/>
    <w:rsid w:val="00FD1854"/>
    <w:rsid w:val="00FD27DB"/>
    <w:rsid w:val="00FD2F8C"/>
    <w:rsid w:val="00FD5CA7"/>
    <w:rsid w:val="00FD67AA"/>
    <w:rsid w:val="00FE21AF"/>
    <w:rsid w:val="00FE2D95"/>
    <w:rsid w:val="00FE54D3"/>
    <w:rsid w:val="00FE6EF8"/>
    <w:rsid w:val="00FF1088"/>
    <w:rsid w:val="00FF38B3"/>
    <w:rsid w:val="00FF457E"/>
    <w:rsid w:val="00FF499E"/>
    <w:rsid w:val="00FF5E25"/>
    <w:rsid w:val="00FF7820"/>
    <w:rsid w:val="00FF7B0D"/>
    <w:rsid w:val="07C20063"/>
    <w:rsid w:val="07F125FE"/>
    <w:rsid w:val="08F214C4"/>
    <w:rsid w:val="09C566B2"/>
    <w:rsid w:val="0AB74E30"/>
    <w:rsid w:val="0E521916"/>
    <w:rsid w:val="118A2598"/>
    <w:rsid w:val="12B57DC1"/>
    <w:rsid w:val="16E70B38"/>
    <w:rsid w:val="1DF05F19"/>
    <w:rsid w:val="1F6B76FE"/>
    <w:rsid w:val="28352D84"/>
    <w:rsid w:val="2FF95FE2"/>
    <w:rsid w:val="35DA7D42"/>
    <w:rsid w:val="35FB4ECB"/>
    <w:rsid w:val="37977E1D"/>
    <w:rsid w:val="3CFF1378"/>
    <w:rsid w:val="3E7B1EB3"/>
    <w:rsid w:val="3EC22E53"/>
    <w:rsid w:val="4484745D"/>
    <w:rsid w:val="46F7BEDB"/>
    <w:rsid w:val="4B947928"/>
    <w:rsid w:val="4CFF3DD8"/>
    <w:rsid w:val="535F0C8B"/>
    <w:rsid w:val="5AEB21C6"/>
    <w:rsid w:val="5BFC3120"/>
    <w:rsid w:val="602820B9"/>
    <w:rsid w:val="636D78CA"/>
    <w:rsid w:val="69FB3D83"/>
    <w:rsid w:val="6C750483"/>
    <w:rsid w:val="6CD8508E"/>
    <w:rsid w:val="6ED1349B"/>
    <w:rsid w:val="6FD729A5"/>
    <w:rsid w:val="6FFBCA56"/>
    <w:rsid w:val="6FFFC8C6"/>
    <w:rsid w:val="75694FA9"/>
    <w:rsid w:val="75A22FB0"/>
    <w:rsid w:val="7B1D4C56"/>
    <w:rsid w:val="7D422794"/>
    <w:rsid w:val="7F17BDBA"/>
    <w:rsid w:val="7FE7B13C"/>
    <w:rsid w:val="7FED7559"/>
    <w:rsid w:val="7FF74F50"/>
    <w:rsid w:val="7FFA43AD"/>
    <w:rsid w:val="97E98E1B"/>
    <w:rsid w:val="B5FE1CF7"/>
    <w:rsid w:val="BEF789B8"/>
    <w:rsid w:val="BFFE53DC"/>
    <w:rsid w:val="BFFF8BCE"/>
    <w:rsid w:val="C6A18CB9"/>
    <w:rsid w:val="C6B7CE00"/>
    <w:rsid w:val="CDFAFE97"/>
    <w:rsid w:val="D57BE57F"/>
    <w:rsid w:val="DF713818"/>
    <w:rsid w:val="EA5D7C31"/>
    <w:rsid w:val="EF9FD0D5"/>
    <w:rsid w:val="F77B0E13"/>
    <w:rsid w:val="F7FBFF63"/>
    <w:rsid w:val="FDBB0097"/>
    <w:rsid w:val="FDCE1F0D"/>
    <w:rsid w:val="FFD9DB0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0"/>
    <w:pPr>
      <w:jc w:val="left"/>
    </w:pPr>
  </w:style>
  <w:style w:type="paragraph" w:styleId="3">
    <w:name w:val="Date"/>
    <w:basedOn w:val="1"/>
    <w:next w:val="1"/>
    <w:link w:val="12"/>
    <w:qFormat/>
    <w:uiPriority w:val="0"/>
    <w:pPr>
      <w:ind w:left="100" w:leftChars="2500"/>
    </w:pPr>
  </w:style>
  <w:style w:type="paragraph" w:styleId="4">
    <w:name w:val="Balloon Text"/>
    <w:basedOn w:val="1"/>
    <w:link w:val="13"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列表段落1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8"/>
    <w:link w:val="6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5"/>
    <w:qFormat/>
    <w:uiPriority w:val="99"/>
    <w:rPr>
      <w:kern w:val="2"/>
      <w:sz w:val="18"/>
      <w:szCs w:val="18"/>
    </w:rPr>
  </w:style>
  <w:style w:type="character" w:customStyle="1" w:styleId="12">
    <w:name w:val="日期 字符"/>
    <w:basedOn w:val="8"/>
    <w:link w:val="3"/>
    <w:qFormat/>
    <w:uiPriority w:val="0"/>
    <w:rPr>
      <w:kern w:val="2"/>
      <w:sz w:val="21"/>
      <w:szCs w:val="24"/>
    </w:rPr>
  </w:style>
  <w:style w:type="character" w:customStyle="1" w:styleId="13">
    <w:name w:val="批注框文本 字符"/>
    <w:basedOn w:val="8"/>
    <w:link w:val="4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5</Pages>
  <Words>779</Words>
  <Characters>4441</Characters>
  <Lines>37</Lines>
  <Paragraphs>10</Paragraphs>
  <TotalTime>7</TotalTime>
  <ScaleCrop>false</ScaleCrop>
  <LinksUpToDate>false</LinksUpToDate>
  <CharactersWithSpaces>5210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2018-04-28T07:59:00Z</dcterms:created>
  <dc:creator>user</dc:creator>
  <cp:lastModifiedBy>User</cp:lastModifiedBy>
  <cp:lastPrinted>2019-04-06T07:35:00Z</cp:lastPrinted>
  <dcterms:modified xsi:type="dcterms:W3CDTF">2021-07-02T05:16:13Z</dcterms:modified>
  <cp:revision>364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AE4B054A12EE41B59A0600773A4E64E0</vt:lpwstr>
  </property>
</Properties>
</file>