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</w:pPr>
      <w:bookmarkStart w:id="0" w:name="_Toc19240"/>
      <w:r>
        <w:rPr>
          <w:rFonts w:hint="eastAsia"/>
          <w:lang w:val="en-US" w:eastAsia="zh-CN"/>
        </w:rPr>
        <w:t>全国总工会财务一体化系统</w:t>
      </w:r>
      <w:r>
        <w:t>问题</w:t>
      </w:r>
      <w:r>
        <w:rPr>
          <w:rFonts w:hint="eastAsia"/>
        </w:rPr>
        <w:t>FAQ</w:t>
      </w:r>
      <w:bookmarkEnd w:id="0"/>
    </w:p>
    <w:p>
      <w:pPr>
        <w:bidi w:val="0"/>
        <w:rPr>
          <w:rFonts w:hint="eastAsia"/>
          <w:sz w:val="28"/>
          <w:szCs w:val="28"/>
          <w:lang w:val="en-US" w:eastAsia="zh-CN"/>
        </w:rPr>
      </w:pPr>
      <w:bookmarkStart w:id="1" w:name="_Toc723"/>
      <w:r>
        <w:rPr>
          <w:rFonts w:hint="eastAsia"/>
          <w:sz w:val="28"/>
          <w:szCs w:val="28"/>
          <w:lang w:val="en-US" w:eastAsia="zh-CN"/>
        </w:rPr>
        <w:t>说明：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基层工会及各级工会所属企事业、社团组织</w:t>
      </w:r>
      <w:r>
        <w:rPr>
          <w:rFonts w:hint="eastAsia"/>
          <w:sz w:val="28"/>
          <w:szCs w:val="28"/>
          <w:lang w:val="en-US" w:eastAsia="zh-CN"/>
        </w:rPr>
        <w:t>采用</w:t>
      </w:r>
      <w:r>
        <w:rPr>
          <w:rFonts w:hint="eastAsia"/>
          <w:sz w:val="28"/>
          <w:szCs w:val="28"/>
          <w:u w:val="single"/>
          <w:lang w:val="en-US" w:eastAsia="zh-CN"/>
        </w:rPr>
        <w:t>单机版</w:t>
      </w:r>
      <w:r>
        <w:rPr>
          <w:rFonts w:hint="eastAsia"/>
          <w:sz w:val="28"/>
          <w:szCs w:val="28"/>
          <w:lang w:val="en-US" w:eastAsia="zh-CN"/>
        </w:rPr>
        <w:t>形式编制决算报告，编制完成后将决算文件导出报送上级工会。</w:t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 xml:space="preserve">县级以上工会 </w:t>
      </w:r>
      <w:r>
        <w:rPr>
          <w:rFonts w:hint="eastAsia"/>
          <w:sz w:val="28"/>
          <w:szCs w:val="28"/>
          <w:lang w:val="en-US" w:eastAsia="zh-CN"/>
        </w:rPr>
        <w:t>直接在</w:t>
      </w:r>
      <w:r>
        <w:rPr>
          <w:rFonts w:hint="eastAsia"/>
          <w:sz w:val="28"/>
          <w:szCs w:val="28"/>
          <w:u w:val="single"/>
          <w:lang w:val="en-US" w:eastAsia="zh-CN"/>
        </w:rPr>
        <w:t>决算汇总平台（网络版）</w:t>
      </w:r>
      <w:r>
        <w:rPr>
          <w:rFonts w:hint="eastAsia"/>
          <w:sz w:val="28"/>
          <w:szCs w:val="28"/>
          <w:lang w:val="en-US" w:eastAsia="zh-CN"/>
        </w:rPr>
        <w:t>中编制本级决算、将接收到的基层工会和所属单位决算报告导入该平台，并完成所辖单位的汇总。省级用户为证书用户登录，其他下级用户均为手机号用户登录。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基层工会如有下级工会，则需创建汇总机构，逐级汇总上报</w:t>
      </w:r>
      <w:r>
        <w:rPr>
          <w:rFonts w:hint="eastAsia"/>
          <w:sz w:val="28"/>
          <w:szCs w:val="28"/>
          <w:lang w:val="en-US" w:eastAsia="zh-CN"/>
        </w:rPr>
        <w:t>。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7960" cy="2998470"/>
            <wp:effectExtent l="0" t="0" r="5080" b="3810"/>
            <wp:docPr id="10" name="图片 10" descr="1678960580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7896058048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9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</w:pPr>
      <w:r>
        <w:t>一、</w:t>
      </w:r>
      <w:r>
        <w:rPr>
          <w:rFonts w:hint="eastAsia"/>
          <w:lang w:val="en-US" w:eastAsia="zh-CN"/>
        </w:rPr>
        <w:t>决算汇总模块(网络版)</w:t>
      </w:r>
      <w:bookmarkEnd w:id="1"/>
    </w:p>
    <w:p>
      <w:pPr>
        <w:pStyle w:val="2"/>
        <w:outlineLvl w:val="1"/>
        <w:rPr>
          <w:rFonts w:hint="eastAsia"/>
          <w:lang w:val="en-US" w:eastAsia="zh-CN"/>
        </w:rPr>
      </w:pPr>
      <w:bookmarkStart w:id="2" w:name="_Toc17151"/>
      <w:r>
        <w:rPr>
          <w:rFonts w:hint="eastAsia"/>
          <w:lang w:val="en-US" w:eastAsia="zh-CN"/>
        </w:rPr>
        <w:t>1. 登录类问题</w:t>
      </w:r>
      <w:bookmarkEnd w:id="2"/>
    </w:p>
    <w:p>
      <w:pPr>
        <w:numPr>
          <w:ilvl w:val="0"/>
          <w:numId w:val="0"/>
        </w:numPr>
        <w:outlineLvl w:val="2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bookmarkStart w:id="3" w:name="_Toc4579"/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（1）登录时遇到界面卡住不动</w:t>
      </w:r>
      <w:bookmarkEnd w:id="3"/>
    </w:p>
    <w:p>
      <w:pPr>
        <w:numPr>
          <w:ilvl w:val="0"/>
          <w:numId w:val="0"/>
        </w:numPr>
        <w:ind w:firstLine="562" w:firstLineChars="200"/>
        <w:outlineLvl w:val="2"/>
        <w:rPr>
          <w:rFonts w:hint="default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 xml:space="preserve"> </w:t>
      </w:r>
      <w:bookmarkStart w:id="4" w:name="_Toc26664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解决方法: 刷新登录界面重新登录</w:t>
      </w:r>
      <w:bookmarkEnd w:id="4"/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，或者清理浏览器缓存后重新登录。</w:t>
      </w:r>
    </w:p>
    <w:p>
      <w:pPr>
        <w:numPr>
          <w:ilvl w:val="0"/>
          <w:numId w:val="1"/>
        </w:numPr>
        <w:ind w:left="0" w:leftChars="0" w:firstLineChars="0"/>
        <w:outlineLvl w:val="2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bookmarkStart w:id="5" w:name="_Toc2297"/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登录时显示用户名密码错误</w:t>
      </w:r>
      <w:bookmarkEnd w:id="5"/>
      <w:bookmarkStart w:id="6" w:name="_Toc13913"/>
    </w:p>
    <w:p>
      <w:pPr>
        <w:numPr>
          <w:ilvl w:val="0"/>
          <w:numId w:val="0"/>
        </w:numPr>
        <w:outlineLvl w:val="2"/>
        <w:rPr>
          <w:rFonts w:hint="default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 xml:space="preserve">  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  解决方法: 查看账号密码是否输入正确，或者查看是否创建了用户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。</w:t>
      </w:r>
    </w:p>
    <w:p>
      <w:pPr>
        <w:numPr>
          <w:ilvl w:val="0"/>
          <w:numId w:val="1"/>
        </w:numPr>
        <w:ind w:left="0" w:leftChars="0" w:firstLine="0" w:firstLineChars="0"/>
        <w:outlineLvl w:val="2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登录时网址加载不进去，网址错误</w:t>
      </w:r>
      <w:bookmarkEnd w:id="6"/>
    </w:p>
    <w:p>
      <w:pPr>
        <w:numPr>
          <w:ilvl w:val="0"/>
          <w:numId w:val="0"/>
        </w:numPr>
        <w:outlineLvl w:val="2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 xml:space="preserve"> 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   解决方法:检查网址是否输入错误，或者网址的标点符号是否为英文符号</w:t>
      </w:r>
    </w:p>
    <w:p>
      <w:pPr>
        <w:numPr>
          <w:ilvl w:val="0"/>
          <w:numId w:val="0"/>
        </w:numPr>
        <w:outlineLvl w:val="2"/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 xml:space="preserve">   https://work.acftu.org/</w:t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  <w:t>验证码收不到？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0" w:firstLineChars="300"/>
        <w:jc w:val="both"/>
        <w:textAlignment w:val="auto"/>
        <w:rPr>
          <w:rFonts w:hint="default" w:asciiTheme="minorEastAsia" w:hAnsiTheme="minorEastAsia" w:cstheme="minorEastAsia"/>
          <w:b w:val="0"/>
          <w:bCs w:val="0"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kern w:val="44"/>
          <w:sz w:val="28"/>
          <w:szCs w:val="28"/>
          <w:lang w:val="en-US" w:eastAsia="zh-CN" w:bidi="ar-SA"/>
        </w:rPr>
        <w:t>解决办法：验证码次数发送过多，有时效性。超过三次将收不到验证码，等5分钟后再试。</w:t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  <w:t>平台跳转页面选择哪个？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default" w:asciiTheme="minorEastAsia" w:hAnsiTheme="minorEastAsia" w:cstheme="minorEastAsia"/>
          <w:b w:val="0"/>
          <w:bCs w:val="0"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kern w:val="44"/>
          <w:sz w:val="28"/>
          <w:szCs w:val="28"/>
          <w:lang w:val="en-US" w:eastAsia="zh-CN" w:bidi="ar-SA"/>
        </w:rPr>
        <w:t>决算汇总业务在【工会财务一体化】系统模块，如果没有请联系上级工会在决算汇总平台进行用户添加</w:t>
      </w:r>
      <w:r>
        <w:drawing>
          <wp:inline distT="0" distB="0" distL="114300" distR="114300">
            <wp:extent cx="5262880" cy="1917065"/>
            <wp:effectExtent l="0" t="0" r="10160" b="317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1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  <w:t>网页版一个用户是否可以在多个电脑同时登录？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default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  <w:t xml:space="preserve"> 不可以同时登陆</w:t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cstheme="minorEastAsia"/>
          <w:b/>
          <w:bCs/>
          <w:kern w:val="44"/>
          <w:sz w:val="28"/>
          <w:szCs w:val="28"/>
          <w:lang w:val="en-US" w:eastAsia="zh-CN" w:bidi="ar-SA"/>
        </w:rPr>
        <w:t>苹果手机app下载安装问题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11" w:leftChars="0" w:hanging="211" w:hangingChars="100"/>
        <w:textAlignment w:val="auto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解决办法请依次按照下述图片说明进行操作</w:t>
      </w:r>
      <w:r>
        <w:rPr>
          <w:rFonts w:hint="eastAsia"/>
          <w:lang w:val="en-US" w:eastAsia="zh-CN"/>
        </w:rPr>
        <w:t>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10" w:leftChars="0" w:hanging="210" w:hangingChars="100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进入网上工作平台鼠标点击扫码下载app，使用手机扫描二维码</w:t>
      </w:r>
    </w:p>
    <w:p>
      <w:r>
        <w:drawing>
          <wp:inline distT="0" distB="0" distL="114300" distR="114300">
            <wp:extent cx="5266690" cy="2474595"/>
            <wp:effectExtent l="0" t="0" r="635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210" w:firstLineChars="100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进入app下载页面，点击右上角三个点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46350" cy="3791585"/>
            <wp:effectExtent l="0" t="0" r="13970" b="3175"/>
            <wp:docPr id="4" name="图片 4" descr="5ee24ede01a3cbb9bcccaa225935f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ee24ede01a3cbb9bcccaa225935f6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6350" cy="379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点击在默认浏览器中打开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697480" cy="4269740"/>
            <wp:effectExtent l="0" t="0" r="0" b="12700"/>
            <wp:docPr id="6" name="图片 6" descr="5ee24ede01a3cbb9bcccaa225935f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ee24ede01a3cbb9bcccaa225935f6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426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点击安装，在桌面上显示app下载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drawing>
          <wp:inline distT="0" distB="0" distL="114300" distR="114300">
            <wp:extent cx="1773555" cy="3839845"/>
            <wp:effectExtent l="0" t="0" r="9525" b="635"/>
            <wp:docPr id="7" name="图片 7" descr="e8579de0cefecce96746965b9e09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8579de0cefecce96746965b9e0999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73555" cy="383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7" w:name="_Toc20143"/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点击打开app,提示未受信任的企业级开发者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810385" cy="3918585"/>
            <wp:effectExtent l="0" t="0" r="3175" b="13335"/>
            <wp:docPr id="8" name="图片 8" descr="311b349b4303836ebb9a28712ee71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11b349b4303836ebb9a28712ee71e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10385" cy="391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点击设置-&gt;通用-&gt;设备管理,点击All-China Federation of Trade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691640" cy="3662045"/>
            <wp:effectExtent l="0" t="0" r="0" b="10795"/>
            <wp:docPr id="9" name="图片 9" descr="eff3435aaef97ba0c3ddf393f2155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eff3435aaef97ba0c3ddf393f21557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366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点击信任All-China Federation of Trade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058035" cy="4454525"/>
            <wp:effectExtent l="0" t="0" r="14605" b="10795"/>
            <wp:docPr id="11" name="图片 11" descr="9a845a7ae28a95b7687f15954c9e0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a845a7ae28a95b7687f15954c9e00a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58035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返回桌面点击打开app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009775" cy="3149600"/>
            <wp:effectExtent l="0" t="0" r="1905" b="5080"/>
            <wp:docPr id="12" name="图片 12" descr="9cc8c70de76783775b7e36983ad0c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cc8c70de76783775b7e36983ad0c1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>省工会网络版登陆后发现组织机构中本级和冲销功能菜单</w:t>
      </w:r>
    </w:p>
    <w:p>
      <w:pPr>
        <w:numPr>
          <w:ilvl w:val="0"/>
          <w:numId w:val="0"/>
        </w:numPr>
        <w:ind w:leftChars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>有些有有些没有</w:t>
      </w:r>
      <w:r>
        <w:rPr>
          <w:rFonts w:hint="eastAsia"/>
          <w:b/>
          <w:bCs/>
          <w:sz w:val="28"/>
          <w:szCs w:val="28"/>
          <w:lang w:val="en-US" w:eastAsia="zh-CN"/>
        </w:rPr>
        <w:t>？</w:t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解决方法：需要该节点管理员在机构添加机构节点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用户名密码登录自动跳转到二维码登录</w:t>
      </w:r>
    </w:p>
    <w:p>
      <w:pPr>
        <w:numPr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用户为证书登陆用户，需要通过二维码验证身份登陆才可以</w:t>
      </w:r>
    </w:p>
    <w:p>
      <w:pPr>
        <w:numPr>
          <w:ilvl w:val="0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登录后有黑窗口，无法正常使用</w:t>
      </w:r>
      <w:r>
        <w:rPr>
          <w:rFonts w:hint="eastAsia"/>
          <w:sz w:val="28"/>
          <w:szCs w:val="28"/>
          <w:lang w:val="en-US" w:eastAsia="zh-CN"/>
        </w:rPr>
        <w:t>/（ 登录进系统，本级网络版点击单位决算，显示无授权信息。哪里问题？）</w:t>
      </w:r>
    </w:p>
    <w:p>
      <w:pPr>
        <w:numPr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登陆地址有误，https://work.acftu.org/</w:t>
      </w:r>
    </w:p>
    <w:p>
      <w:pPr>
        <w:pStyle w:val="2"/>
        <w:outlineLvl w:val="1"/>
        <w:rPr>
          <w:rFonts w:hint="eastAsia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</w:t>
      </w:r>
      <w:bookmarkStart w:id="20" w:name="_GoBack"/>
      <w:bookmarkEnd w:id="20"/>
      <w:r>
        <w:rPr>
          <w:rFonts w:hint="eastAsia"/>
          <w:lang w:val="en-US" w:eastAsia="zh-CN"/>
        </w:rPr>
        <w:t>2. 填报类问题</w:t>
      </w:r>
      <w:bookmarkEnd w:id="7"/>
    </w:p>
    <w:p>
      <w:pPr>
        <w:numPr>
          <w:ilvl w:val="0"/>
          <w:numId w:val="0"/>
        </w:numPr>
        <w:outlineLvl w:val="2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bookmarkStart w:id="8" w:name="_Toc29819"/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（1） 报表填报录入数据时提示只读状态时单元格无法修改</w:t>
      </w:r>
      <w:bookmarkEnd w:id="8"/>
    </w:p>
    <w:p>
      <w:pPr>
        <w:numPr>
          <w:ilvl w:val="0"/>
          <w:numId w:val="0"/>
        </w:numPr>
        <w:ind w:firstLine="840" w:firstLineChars="300"/>
        <w:outlineLvl w:val="2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bookmarkStart w:id="9" w:name="_Toc1568"/>
      <w:bookmarkStart w:id="10" w:name="_Toc7044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解决方法: </w:t>
      </w:r>
      <w:r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点击查看编辑，将状态置为绿色</w:t>
      </w:r>
      <w:bookmarkEnd w:id="9"/>
      <w:bookmarkEnd w:id="10"/>
    </w:p>
    <w:p>
      <w:pPr>
        <w:numPr>
          <w:ilvl w:val="0"/>
          <w:numId w:val="2"/>
        </w:numPr>
        <w:outlineLvl w:val="2"/>
        <w:rPr>
          <w:rFonts w:hint="default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bookmarkStart w:id="11" w:name="_Toc6599"/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报表填报录入数据时蓝色区域无法输入</w:t>
      </w:r>
      <w:bookmarkEnd w:id="11"/>
    </w:p>
    <w:p>
      <w:pPr>
        <w:numPr>
          <w:ilvl w:val="0"/>
          <w:numId w:val="0"/>
        </w:numPr>
        <w:ind w:firstLine="980" w:firstLineChars="350"/>
        <w:outlineLvl w:val="2"/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bookmarkStart w:id="12" w:name="_Toc13627"/>
      <w:bookmarkStart w:id="13" w:name="_Toc20479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解决方法: </w:t>
      </w:r>
      <w:r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点击查看编辑，将状态置为绿色</w:t>
      </w:r>
      <w:bookmarkEnd w:id="12"/>
      <w:bookmarkEnd w:id="13"/>
      <w:bookmarkStart w:id="14" w:name="_Toc14590"/>
    </w:p>
    <w:p>
      <w:pPr>
        <w:numPr>
          <w:ilvl w:val="0"/>
          <w:numId w:val="2"/>
        </w:numPr>
        <w:ind w:left="0" w:leftChars="0" w:firstLine="0" w:firstLineChars="0"/>
        <w:outlineLvl w:val="2"/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/>
          <w:bCs/>
          <w:kern w:val="44"/>
          <w:sz w:val="28"/>
          <w:szCs w:val="28"/>
          <w:lang w:val="en-US" w:eastAsia="zh-CN" w:bidi="ar-SA"/>
        </w:rPr>
        <w:t>报表填</w:t>
      </w:r>
      <w:r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  <w:t>报时黄色单元格无法录入数据</w:t>
      </w:r>
      <w:bookmarkEnd w:id="14"/>
    </w:p>
    <w:p>
      <w:pPr>
        <w:numPr>
          <w:ilvl w:val="0"/>
          <w:numId w:val="0"/>
        </w:numPr>
        <w:rPr>
          <w:rFonts w:hint="default" w:cstheme="minorBidi"/>
          <w:b w:val="0"/>
          <w:bCs w:val="0"/>
          <w:kern w:val="44"/>
          <w:sz w:val="44"/>
          <w:szCs w:val="44"/>
          <w:lang w:val="en-US" w:eastAsia="zh-CN" w:bidi="ar-SA"/>
        </w:rPr>
      </w:pPr>
      <w:r>
        <w:rPr>
          <w:rFonts w:hint="eastAsia" w:cstheme="minorBidi"/>
          <w:b w:val="0"/>
          <w:bCs w:val="0"/>
          <w:kern w:val="44"/>
          <w:sz w:val="44"/>
          <w:szCs w:val="44"/>
          <w:lang w:val="en-US" w:eastAsia="zh-CN" w:bidi="ar-SA"/>
        </w:rPr>
        <w:t xml:space="preserve">  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解决方法: 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黄色区域为计算区域，无需手工填写</w:t>
      </w:r>
    </w:p>
    <w:p>
      <w:pPr>
        <w:numPr>
          <w:ilvl w:val="0"/>
          <w:numId w:val="2"/>
        </w:numPr>
        <w:ind w:left="0" w:leftChars="0" w:firstLine="0" w:firstLineChars="0"/>
        <w:outlineLvl w:val="2"/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</w:pPr>
      <w:bookmarkStart w:id="15" w:name="_Toc32127"/>
      <w:r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  <w:t>点击不了数据审核</w:t>
      </w:r>
      <w:bookmarkEnd w:id="15"/>
    </w:p>
    <w:p>
      <w:pPr>
        <w:numPr>
          <w:ilvl w:val="0"/>
          <w:numId w:val="0"/>
        </w:numPr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cstheme="minorBidi"/>
          <w:b w:val="0"/>
          <w:bCs w:val="0"/>
          <w:kern w:val="44"/>
          <w:sz w:val="44"/>
          <w:szCs w:val="44"/>
          <w:lang w:val="en-US" w:eastAsia="zh-CN" w:bidi="ar-SA"/>
        </w:rPr>
        <w:t xml:space="preserve">  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解决方法: </w:t>
      </w:r>
      <w:r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点击查看编辑，将状态置为绿色</w:t>
      </w:r>
    </w:p>
    <w:p>
      <w:pPr>
        <w:numPr>
          <w:ilvl w:val="0"/>
          <w:numId w:val="2"/>
        </w:numPr>
        <w:ind w:left="0" w:leftChars="0" w:firstLine="0" w:firstLineChars="0"/>
        <w:outlineLvl w:val="2"/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</w:pPr>
      <w:bookmarkStart w:id="16" w:name="_Toc2608"/>
      <w:r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  <w:t>数据审核完怎么改数据</w:t>
      </w:r>
      <w:bookmarkEnd w:id="16"/>
    </w:p>
    <w:p>
      <w:pPr>
        <w:numPr>
          <w:ilvl w:val="0"/>
          <w:numId w:val="0"/>
        </w:numP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cstheme="minorBidi"/>
          <w:b w:val="0"/>
          <w:bCs w:val="0"/>
          <w:kern w:val="44"/>
          <w:sz w:val="44"/>
          <w:szCs w:val="44"/>
          <w:lang w:val="en-US" w:eastAsia="zh-CN" w:bidi="ar-SA"/>
        </w:rPr>
        <w:t xml:space="preserve">  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解决方法: </w:t>
      </w:r>
      <w:r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点击查看编辑，将状态置为绿色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，进行修改，修改完成后再次点击数据审核进行审核</w:t>
      </w:r>
    </w:p>
    <w:p>
      <w:pPr>
        <w:numPr>
          <w:ilvl w:val="0"/>
          <w:numId w:val="2"/>
        </w:numPr>
        <w:ind w:left="0" w:leftChars="0" w:firstLine="0" w:firstLineChars="0"/>
        <w:outlineLvl w:val="2"/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</w:pPr>
      <w:bookmarkStart w:id="17" w:name="_Toc2926"/>
      <w:r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  <w:t>浮动报表无法填报</w:t>
      </w:r>
      <w:bookmarkEnd w:id="17"/>
    </w:p>
    <w:p>
      <w:pPr>
        <w:numPr>
          <w:ilvl w:val="0"/>
          <w:numId w:val="0"/>
        </w:numPr>
        <w:ind w:firstLine="840" w:firstLineChars="300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解决方法: 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点击蓝色区域，进行鼠标右键【插入浮动行】，再进行填报</w:t>
      </w:r>
    </w:p>
    <w:p>
      <w:pPr>
        <w:numPr>
          <w:ilvl w:val="0"/>
          <w:numId w:val="2"/>
        </w:numPr>
        <w:ind w:left="0" w:leftChars="0" w:firstLine="0" w:firstLineChars="0"/>
        <w:outlineLvl w:val="2"/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</w:pPr>
      <w:bookmarkStart w:id="18" w:name="_Toc12270"/>
      <w:r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  <w:t>上报时无法点击上报按钮</w:t>
      </w:r>
      <w:bookmarkEnd w:id="18"/>
    </w:p>
    <w:p>
      <w:pPr>
        <w:numPr>
          <w:ilvl w:val="0"/>
          <w:numId w:val="0"/>
        </w:numPr>
        <w:ind w:firstLine="560" w:firstLineChars="200"/>
        <w:rPr>
          <w:rFonts w:hint="default" w:cstheme="minorBidi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解决方法: 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点击上报时需在【编辑】状态为绿色上报</w:t>
      </w:r>
    </w:p>
    <w:p>
      <w:pPr>
        <w:numPr>
          <w:ilvl w:val="0"/>
          <w:numId w:val="2"/>
        </w:numPr>
        <w:ind w:left="0" w:leftChars="0" w:firstLine="0" w:firstLineChars="0"/>
        <w:outlineLvl w:val="2"/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</w:pPr>
      <w:bookmarkStart w:id="19" w:name="_Toc12079"/>
      <w:r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  <w:t>上报完后怎么修改数据</w:t>
      </w:r>
      <w:bookmarkEnd w:id="19"/>
    </w:p>
    <w:p>
      <w:pPr>
        <w:numPr>
          <w:ilvl w:val="0"/>
          <w:numId w:val="0"/>
        </w:numPr>
        <w:ind w:firstLine="560" w:firstLineChars="200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解决方法: 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联系上级汇总管理人员，由上级用户点击【退回上报】按钮，</w:t>
      </w:r>
      <w:r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点击查看编辑，将状态置为绿色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，再进行修改。</w:t>
      </w:r>
    </w:p>
    <w:p>
      <w:pPr>
        <w:numPr>
          <w:ilvl w:val="0"/>
          <w:numId w:val="2"/>
        </w:numPr>
        <w:ind w:left="0" w:leftChars="0" w:firstLine="0" w:firstLineChars="0"/>
        <w:outlineLvl w:val="2"/>
        <w:rPr>
          <w:rFonts w:hint="default" w:cstheme="minorBidi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44"/>
          <w:sz w:val="28"/>
          <w:szCs w:val="28"/>
          <w:lang w:val="en-US" w:eastAsia="zh-CN" w:bidi="ar-SA"/>
        </w:rPr>
        <w:t>审核不通过如何查看原因</w:t>
      </w:r>
    </w:p>
    <w:p>
      <w:pPr>
        <w:numPr>
          <w:ilvl w:val="0"/>
          <w:numId w:val="0"/>
        </w:numPr>
        <w:ind w:firstLine="560" w:firstLineChars="200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查看未通过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提示列表，对应找到公式中的报表名单元格对应公式，查看数据是否符合审核要求。对不符合要求的单元格数据进行调整。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>汇总基层的时候目录树是否需要创建</w:t>
      </w:r>
      <w:r>
        <w:rPr>
          <w:rFonts w:hint="eastAsia"/>
          <w:b/>
          <w:bCs/>
          <w:sz w:val="28"/>
          <w:szCs w:val="28"/>
          <w:lang w:val="en-US" w:eastAsia="zh-CN"/>
        </w:rPr>
        <w:t>？</w:t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解决办法：目前网络版汇总节点到县级以及集团级，如果此汇总节点以下仍有基层工会需要做汇总，那需要由县级或者集团级管理员进行汇总机构创建，然后进行汇总。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单位导入后未显示</w:t>
      </w:r>
      <w:r>
        <w:rPr>
          <w:rFonts w:hint="eastAsia"/>
          <w:sz w:val="28"/>
          <w:szCs w:val="28"/>
          <w:lang w:val="en-US" w:eastAsia="zh-CN"/>
        </w:rPr>
        <w:t>？</w:t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解决办法：分两种情况，第一种是接受以后没有选择汇总节点做数据与机构树的匹配，这样机构树不会出现新增的单位。第二种是因为原来已经导入过，有相同唯一值的单位信息，做了覆盖。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接收文件无法删除</w:t>
      </w:r>
      <w:r>
        <w:rPr>
          <w:rFonts w:hint="eastAsia"/>
          <w:sz w:val="28"/>
          <w:szCs w:val="28"/>
          <w:lang w:val="en-US" w:eastAsia="zh-CN"/>
        </w:rPr>
        <w:t>？</w:t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可以删除，有两种办法1. 需要选择汇总节点，选择进行保存，然后对单位机构树选中做删除。2. 第二种是把要更新的数据重新做导入，这样数据会做覆盖，重新匹配即可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删除机构后，相同名称无法再次新增</w:t>
      </w:r>
      <w:r>
        <w:rPr>
          <w:rFonts w:hint="eastAsia"/>
          <w:sz w:val="28"/>
          <w:szCs w:val="28"/>
          <w:lang w:val="en-US" w:eastAsia="zh-CN"/>
        </w:rPr>
        <w:t>？</w:t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解决办法：将单机版本机程序文件中的unitlnfo.ini文件删除之后，重新进入单机版系统保存一次单位信息，重新导出再导入即可。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没上报前，系统可以多次汇总吗？</w:t>
      </w:r>
    </w:p>
    <w:p>
      <w:pPr>
        <w:numPr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可以，汇总后汇总表会根据最新的填报数据进行更新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添加人员，机构存在，但是报错</w:t>
      </w:r>
      <w:r>
        <w:rPr>
          <w:rFonts w:hint="eastAsia"/>
          <w:sz w:val="28"/>
          <w:szCs w:val="28"/>
          <w:lang w:val="en-US" w:eastAsia="zh-CN"/>
        </w:rPr>
        <w:t>？</w:t>
      </w:r>
    </w:p>
    <w:p>
      <w:pPr>
        <w:numPr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提示手机号或者身份已经注册，有重复。说明该人员信息已经在系统中有过，可以先用检索功能查询一下是否存在该人员，存在的话删除重新添加即可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代填的导入多遍，一直没有这个工会的数据</w:t>
      </w:r>
      <w:r>
        <w:rPr>
          <w:rFonts w:hint="eastAsia"/>
          <w:sz w:val="28"/>
          <w:szCs w:val="28"/>
          <w:lang w:val="en-US" w:eastAsia="zh-CN"/>
        </w:rPr>
        <w:t>？/（导入单机版数据覆盖已导入数据的情况）</w:t>
      </w:r>
    </w:p>
    <w:p>
      <w:pPr>
        <w:numPr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解决办法：代填时首先要删除系统文件夹的unitlnfo.ini文件，这样单位信息再次填入保存后，会有不一样的单位唯一值，系统会根据该值进行数据导入。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用户角色说明</w:t>
      </w:r>
    </w:p>
    <w:p>
      <w:pPr>
        <w:numPr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一版省级及省级以下区划用用户管理员、机构管理员、地方各级工会编报三个角色即可。用户管理员和机构管理员分别对应维护机构和用户，可以分给各地区系统管理员。地方各级工会编报涵盖各级工会编报业务目录，可以分给各地区业务编报人员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机构管理，只能新增，不能删除</w:t>
      </w:r>
    </w:p>
    <w:p>
      <w:pPr>
        <w:numPr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预置单位信息无法删除，其他新增单位信息可以删除，需要先删除下级才可删除上一级</w:t>
      </w:r>
    </w:p>
    <w:p>
      <w:pPr>
        <w:numPr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</w:p>
    <w:p>
      <w:pPr>
        <w:pStyle w:val="2"/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决算汇总模块(单机版)</w:t>
      </w:r>
    </w:p>
    <w:p>
      <w:pPr>
        <w:numPr>
          <w:ilvl w:val="0"/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单机版下载地址：https://ghcwyth.acftu.org:9000/</w:t>
      </w:r>
    </w:p>
    <w:p>
      <w:pPr>
        <w:pStyle w:val="2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 下载类问题</w:t>
      </w:r>
    </w:p>
    <w:p>
      <w:pPr>
        <w:numPr>
          <w:ilvl w:val="0"/>
          <w:numId w:val="0"/>
        </w:numPr>
        <w:outlineLvl w:val="2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（1）安装时遇到mingzrQZ.exe - .Net framework Initialization Error 报错</w:t>
      </w:r>
    </w:p>
    <w:p>
      <w:pPr>
        <w:numPr>
          <w:ilvl w:val="0"/>
          <w:numId w:val="0"/>
        </w:numPr>
        <w:ind w:left="2246" w:leftChars="266" w:hanging="1687" w:hangingChars="600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 xml:space="preserve">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 xml:space="preserve">解决方法: </w:t>
      </w:r>
    </w:p>
    <w:p>
      <w:pPr>
        <w:numPr>
          <w:ilvl w:val="0"/>
          <w:numId w:val="4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尽量换win7以上的系统进行下载</w:t>
      </w:r>
    </w:p>
    <w:p>
      <w:pPr>
        <w:numPr>
          <w:ilvl w:val="0"/>
          <w:numId w:val="4"/>
        </w:numPr>
        <w:bidi w:val="0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>在控制面板，点启动或关闭windows功能，勾选.net framework 相关的选项，确认保存</w:t>
      </w:r>
      <w:r>
        <w:drawing>
          <wp:inline distT="0" distB="0" distL="114300" distR="114300">
            <wp:extent cx="5262880" cy="2190115"/>
            <wp:effectExtent l="0" t="0" r="10160" b="444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bidi w:val="0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>下载安装单机版平台提供的.net升级包，在本地电脑做安装</w:t>
      </w:r>
    </w:p>
    <w:p>
      <w:pPr>
        <w:numPr>
          <w:ilvl w:val="0"/>
          <w:numId w:val="0"/>
        </w:numPr>
        <w:ind w:leftChars="-334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5264785" cy="2463165"/>
            <wp:effectExtent l="0" t="0" r="8255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239" w:leftChars="266" w:hanging="1680" w:hangingChars="600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</w:p>
    <w:p>
      <w:pPr>
        <w:numPr>
          <w:ilvl w:val="0"/>
          <w:numId w:val="5"/>
        </w:numPr>
        <w:ind w:left="210" w:leftChars="0" w:firstLineChars="0"/>
        <w:outlineLvl w:val="2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安装后遇到双击打不开？</w:t>
      </w:r>
    </w:p>
    <w:p>
      <w:pPr>
        <w:numPr>
          <w:ilvl w:val="0"/>
          <w:numId w:val="0"/>
        </w:numPr>
        <w:outlineLvl w:val="2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 xml:space="preserve">    </w:t>
      </w:r>
    </w:p>
    <w:p>
      <w:pPr>
        <w:numPr>
          <w:ilvl w:val="0"/>
          <w:numId w:val="0"/>
        </w:numPr>
        <w:ind w:firstLine="281" w:firstLineChars="100"/>
        <w:outlineLvl w:val="2"/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 xml:space="preserve">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解决方法: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1、先用鼠标右键快捷方式，选择以管理员身份运行。</w:t>
      </w:r>
    </w:p>
    <w:p>
      <w:pPr>
        <w:numPr>
          <w:ilvl w:val="0"/>
          <w:numId w:val="6"/>
        </w:numPr>
        <w:ind w:left="1666" w:leftChars="0" w:firstLine="0" w:firstLineChars="0"/>
        <w:outlineLvl w:val="2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请检查是否被杀毒软件拦截，请先关闭杀毒软件，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在进行安装，再把文件夹添加到杀毒软件的白名单</w:t>
      </w:r>
    </w:p>
    <w:p>
      <w:pPr>
        <w:numPr>
          <w:ilvl w:val="0"/>
          <w:numId w:val="5"/>
        </w:numPr>
        <w:ind w:left="210" w:leftChars="0" w:firstLine="0" w:firstLineChars="0"/>
        <w:outlineLvl w:val="2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Win10系统下.net framework 3.5安装失败</w:t>
      </w: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？</w:t>
      </w:r>
    </w:p>
    <w:p>
      <w:pPr>
        <w:pStyle w:val="10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300" w:beforeAutospacing="0" w:after="300" w:afterAutospacing="0" w:line="450" w:lineRule="atLeast"/>
        <w:ind w:left="0" w:right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解决方法：</w:t>
      </w:r>
    </w:p>
    <w:p>
      <w:pPr>
        <w:pStyle w:val="10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300" w:beforeAutospacing="0" w:after="300" w:afterAutospacing="0" w:line="450" w:lineRule="atLeast"/>
        <w:ind w:left="0" w:right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　　1、首先我们按下</w:t>
      </w:r>
      <w:r>
        <w:rPr>
          <w:rFonts w:hint="eastAsia" w:ascii="微软雅黑" w:hAnsi="微软雅黑" w:eastAsia="微软雅黑" w:cs="微软雅黑"/>
          <w:color w:val="333333"/>
          <w:sz w:val="24"/>
          <w:szCs w:val="24"/>
          <w:u w:val="none"/>
        </w:rPr>
        <w:fldChar w:fldCharType="begin"/>
      </w:r>
      <w:r>
        <w:rPr>
          <w:rFonts w:hint="eastAsia" w:ascii="微软雅黑" w:hAnsi="微软雅黑" w:eastAsia="微软雅黑" w:cs="微软雅黑"/>
          <w:color w:val="333333"/>
          <w:sz w:val="24"/>
          <w:szCs w:val="24"/>
          <w:u w:val="none"/>
        </w:rPr>
        <w:instrText xml:space="preserve"> HYPERLINK "https://product.pconline.com.cn/keyboard/" \t "https://product.pconline.com.cn/itbk/software/dnyw/1491/_blank" </w:instrText>
      </w:r>
      <w:r>
        <w:rPr>
          <w:rFonts w:hint="eastAsia" w:ascii="微软雅黑" w:hAnsi="微软雅黑" w:eastAsia="微软雅黑" w:cs="微软雅黑"/>
          <w:color w:val="333333"/>
          <w:sz w:val="24"/>
          <w:szCs w:val="24"/>
          <w:u w:val="none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  <w:color w:val="333333"/>
          <w:sz w:val="24"/>
          <w:szCs w:val="24"/>
          <w:u w:val="none"/>
        </w:rPr>
        <w:t>键盘</w:t>
      </w:r>
      <w:r>
        <w:rPr>
          <w:rFonts w:hint="eastAsia" w:ascii="微软雅黑" w:hAnsi="微软雅黑" w:eastAsia="微软雅黑" w:cs="微软雅黑"/>
          <w:color w:val="333333"/>
          <w:sz w:val="24"/>
          <w:szCs w:val="24"/>
          <w:u w:val="none"/>
        </w:rPr>
        <w:fldChar w:fldCharType="end"/>
      </w:r>
      <w:r>
        <w:rPr>
          <w:rFonts w:hint="eastAsia" w:ascii="微软雅黑" w:hAnsi="微软雅黑" w:eastAsia="微软雅黑" w:cs="微软雅黑"/>
          <w:sz w:val="24"/>
          <w:szCs w:val="24"/>
        </w:rPr>
        <w:t>上的快捷键“Windows键+R键”打开运行，在运行中输入“regedit”，即可打开注册表编辑器。</w:t>
      </w:r>
    </w:p>
    <w:p>
      <w:pPr>
        <w:pStyle w:val="10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300" w:beforeAutospacing="0" w:after="300" w:afterAutospacing="0" w:line="450" w:lineRule="atLeast"/>
        <w:ind w:left="0" w:right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　　2、在注册表编辑器中定位到路径如下：</w:t>
      </w:r>
    </w:p>
    <w:p>
      <w:pPr>
        <w:pStyle w:val="10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300" w:beforeAutospacing="0" w:after="300" w:afterAutospacing="0" w:line="450" w:lineRule="atLeast"/>
        <w:ind w:left="0" w:right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　　计算机\HKEY_LOCAL_MACHINE\SOFTWARE\Policies\Microsoft\Windows\WindowsUpdate\AU</w:t>
      </w:r>
    </w:p>
    <w:p>
      <w:pPr>
        <w:pStyle w:val="10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300" w:beforeAutospacing="0" w:after="300" w:afterAutospacing="0" w:line="450" w:lineRule="atLeast"/>
        <w:ind w:left="0" w:right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　　将右侧窗口，找到UseWUServer并双击进入修改数据数值，默认值为1，改成0;</w:t>
      </w:r>
    </w:p>
    <w:p>
      <w:pPr>
        <w:pStyle w:val="10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300" w:beforeAutospacing="0" w:after="300" w:afterAutospacing="0" w:line="450" w:lineRule="atLeast"/>
        <w:ind w:left="0" w:right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　　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sz w:val="24"/>
          <w:szCs w:val="24"/>
        </w:rPr>
        <w:t>、右击桌面上“计算机”，选择“管理”，展开“服务和应用程序”，点击“服务”，在右侧窗口中找到“Windows Update”服务，将其重启动。</w:t>
      </w:r>
    </w:p>
    <w:p>
      <w:pPr>
        <w:pStyle w:val="10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300" w:beforeAutospacing="0" w:after="300" w:afterAutospacing="0" w:line="450" w:lineRule="atLeast"/>
        <w:ind w:left="0" w:right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　　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4</w:t>
      </w:r>
      <w:r>
        <w:rPr>
          <w:rFonts w:hint="eastAsia" w:ascii="微软雅黑" w:hAnsi="微软雅黑" w:eastAsia="微软雅黑" w:cs="微软雅黑"/>
          <w:sz w:val="24"/>
          <w:szCs w:val="24"/>
        </w:rPr>
        <w:t>、这个时候，我们就可以正常安装.net framework 3.5程序了。</w:t>
      </w:r>
    </w:p>
    <w:p>
      <w:pPr>
        <w:pStyle w:val="10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300" w:beforeAutospacing="0" w:after="300" w:afterAutospacing="0" w:line="450" w:lineRule="atLeast"/>
        <w:ind w:left="0" w:right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　　将第二步的修改还原，并重启Windows Update服务。</w:t>
      </w:r>
    </w:p>
    <w:p>
      <w:pPr>
        <w:numPr>
          <w:ilvl w:val="0"/>
          <w:numId w:val="0"/>
        </w:numPr>
        <w:ind w:left="210" w:leftChars="0"/>
        <w:outlineLvl w:val="2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</w:p>
    <w:p>
      <w:pPr>
        <w:pStyle w:val="2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 填报类问题</w:t>
      </w:r>
    </w:p>
    <w:p>
      <w:pPr>
        <w:numPr>
          <w:ilvl w:val="0"/>
          <w:numId w:val="0"/>
        </w:numPr>
        <w:ind w:left="210" w:leftChars="0"/>
        <w:rPr>
          <w:rFonts w:hint="default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 xml:space="preserve">（1）填报完合计公式不好使  </w:t>
      </w:r>
    </w:p>
    <w:p>
      <w:pPr>
        <w:numPr>
          <w:ilvl w:val="0"/>
          <w:numId w:val="0"/>
        </w:numPr>
        <w:ind w:firstLine="840" w:firstLineChars="300"/>
        <w:outlineLvl w:val="2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解决方法: 点击数据保存即可进行数据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重新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计算</w:t>
      </w:r>
    </w:p>
    <w:p>
      <w:pPr>
        <w:numPr>
          <w:ilvl w:val="0"/>
          <w:numId w:val="0"/>
        </w:numPr>
        <w:ind w:firstLine="281" w:firstLineChars="100"/>
        <w:outlineLvl w:val="2"/>
        <w:rPr>
          <w:rFonts w:hint="default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（2）</w:t>
      </w: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点击数据审核，提示数据未保存</w:t>
      </w:r>
    </w:p>
    <w:p>
      <w:pPr>
        <w:numPr>
          <w:ilvl w:val="0"/>
          <w:numId w:val="0"/>
        </w:numPr>
        <w:ind w:firstLine="840" w:firstLineChars="300"/>
        <w:outlineLvl w:val="2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解决方法: 点击数据保存，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再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进行数据审核</w:t>
      </w:r>
    </w:p>
    <w:p>
      <w:pPr>
        <w:numPr>
          <w:ilvl w:val="0"/>
          <w:numId w:val="0"/>
        </w:numPr>
        <w:ind w:firstLine="281" w:firstLineChars="100"/>
        <w:outlineLvl w:val="2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（3）点击数据审核，提示未填写单位信息</w:t>
      </w:r>
    </w:p>
    <w:p>
      <w:pPr>
        <w:numPr>
          <w:ilvl w:val="0"/>
          <w:numId w:val="0"/>
        </w:numPr>
        <w:ind w:firstLine="840" w:firstLineChars="300"/>
        <w:outlineLvl w:val="2"/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解决方法: 需进行单位信息填报，在进行数据审核</w:t>
      </w:r>
    </w:p>
    <w:p>
      <w:pPr>
        <w:numPr>
          <w:ilvl w:val="0"/>
          <w:numId w:val="5"/>
        </w:numPr>
        <w:ind w:left="210" w:leftChars="0" w:firstLine="0" w:firstLineChars="0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进入单机版看不到对应的报表</w:t>
      </w:r>
    </w:p>
    <w:p>
      <w:pPr>
        <w:numPr>
          <w:ilvl w:val="0"/>
          <w:numId w:val="0"/>
        </w:numPr>
        <w:ind w:firstLine="840" w:firstLineChars="300"/>
        <w:outlineLvl w:val="2"/>
        <w:rPr>
          <w:rFonts w:hint="default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解决方法: 单机版企事业民非的进入系统需先选择对应的报表</w:t>
      </w:r>
    </w:p>
    <w:p>
      <w:pPr>
        <w:numPr>
          <w:ilvl w:val="0"/>
          <w:numId w:val="5"/>
        </w:numPr>
        <w:ind w:left="210" w:leftChars="0" w:firstLine="0" w:firstLineChars="0"/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44"/>
          <w:sz w:val="28"/>
          <w:szCs w:val="28"/>
          <w:lang w:val="en-US" w:eastAsia="zh-CN" w:bidi="ar-SA"/>
        </w:rPr>
        <w:t>单位信息保存时，报对路径“D:\Frogm Files (86)jcghjshzdjb基层工会单机版unitInfo”的访问被拒绝。</w:t>
      </w:r>
    </w:p>
    <w:p>
      <w:pPr>
        <w:numPr>
          <w:ilvl w:val="0"/>
          <w:numId w:val="0"/>
        </w:numPr>
        <w:ind w:firstLine="840" w:firstLineChars="300"/>
        <w:outlineLvl w:val="2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解决方法:可能是登录用户权限不正常，没有修改文件权限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.以管理员用户运行快捷方式打开。</w:t>
      </w:r>
    </w:p>
    <w:p>
      <w:pPr>
        <w:numPr>
          <w:ilvl w:val="0"/>
          <w:numId w:val="5"/>
        </w:numPr>
        <w:ind w:left="210" w:leftChars="0" w:firstLine="0" w:firstLineChars="0"/>
        <w:outlineLvl w:val="2"/>
        <w:rPr>
          <w:rFonts w:hint="default" w:asciiTheme="minorEastAsia" w:hAnsiTheme="minorEastAsia" w:cstheme="minorEastAsia"/>
          <w:b/>
          <w:bCs/>
          <w:sz w:val="28"/>
          <w:szCs w:val="28"/>
          <w:lang w:val="en-US" w:eastAsia="zh-CN"/>
        </w:rPr>
      </w:pPr>
      <w:r>
        <w:rPr>
          <w:rFonts w:hint="default" w:asciiTheme="minorEastAsia" w:hAnsiTheme="minorEastAsia" w:cstheme="minorEastAsia"/>
          <w:b/>
          <w:bCs/>
          <w:sz w:val="28"/>
          <w:szCs w:val="28"/>
          <w:lang w:val="en-US" w:eastAsia="zh-CN"/>
        </w:rPr>
        <w:t>单机版如果要填报多家单位</w:t>
      </w:r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，如何操作？</w:t>
      </w:r>
    </w:p>
    <w:p>
      <w:pPr>
        <w:numPr>
          <w:ilvl w:val="0"/>
          <w:numId w:val="0"/>
        </w:numPr>
        <w:ind w:firstLine="482" w:firstLineChars="200"/>
        <w:outlineLvl w:val="2"/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color w:val="FF0000"/>
          <w:sz w:val="24"/>
          <w:szCs w:val="24"/>
          <w:lang w:val="en-US" w:eastAsia="zh-CN"/>
        </w:rPr>
        <w:t>1、注意：该操作尽量在初次安装之后就进行复制，这样原始数据为空，若已经填报某个单位之后再复制，则需要在进入系统之前先删除文件夹中</w:t>
      </w:r>
      <w:r>
        <w:rPr>
          <w:rFonts w:hint="eastAsia" w:asciiTheme="minorEastAsia" w:hAnsiTheme="minorEastAsia" w:cstheme="minorEastAsia"/>
          <w:b w:val="0"/>
          <w:bCs w:val="0"/>
          <w:color w:val="FF0000"/>
          <w:sz w:val="28"/>
          <w:szCs w:val="28"/>
          <w:lang w:val="en-US" w:eastAsia="zh-CN"/>
        </w:rPr>
        <w:t>unitInfo.ini文件，并进入系统对</w:t>
      </w:r>
      <w:r>
        <w:rPr>
          <w:rFonts w:hint="eastAsia" w:asciiTheme="minorEastAsia" w:hAnsiTheme="minorEastAsia" w:cstheme="minorEastAsia"/>
          <w:b/>
          <w:bCs/>
          <w:color w:val="FF0000"/>
          <w:sz w:val="24"/>
          <w:szCs w:val="24"/>
          <w:lang w:val="en-US" w:eastAsia="zh-CN"/>
        </w:rPr>
        <w:t>原有填报数据进行删除之后才能填报。具体复制操作如下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：</w:t>
      </w:r>
    </w:p>
    <w:p>
      <w:pPr>
        <w:numPr>
          <w:ilvl w:val="0"/>
          <w:numId w:val="0"/>
        </w:numPr>
        <w:ind w:firstLine="560" w:firstLineChars="200"/>
        <w:outlineLvl w:val="2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 xml:space="preserve">   安装单机版程序之后，右键快捷方式找到打开文件所在位置</w:t>
      </w:r>
    </w:p>
    <w:p>
      <w:pPr>
        <w:numPr>
          <w:ilvl w:val="0"/>
          <w:numId w:val="0"/>
        </w:numPr>
        <w:ind w:left="210" w:leftChars="0"/>
        <w:outlineLvl w:val="2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然后复制一个版本到本地，变更文件夹名称为对应的单位名称（分管几个单位就创建几个新文件夹）</w:t>
      </w:r>
    </w:p>
    <w:p>
      <w:pPr>
        <w:numPr>
          <w:ilvl w:val="0"/>
          <w:numId w:val="0"/>
        </w:numPr>
        <w:ind w:left="210" w:leftChars="0"/>
        <w:outlineLvl w:val="2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7325" cy="1323975"/>
            <wp:effectExtent l="0" t="0" r="5715" b="190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2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 xml:space="preserve">    分别进入复制的文件夹，点击QZUpgrade.exe文件，进行填报当前单位的决算数据。</w:t>
      </w:r>
    </w:p>
    <w:p>
      <w:pPr>
        <w:numPr>
          <w:ilvl w:val="0"/>
          <w:numId w:val="0"/>
        </w:numPr>
        <w:outlineLvl w:val="2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675" cy="3071495"/>
            <wp:effectExtent l="0" t="0" r="14605" b="698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07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840" w:firstLineChars="300"/>
        <w:outlineLvl w:val="2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2、若不需保留每个单位的填报数据，可以在同一个路径下进行多个单位填报。添加新单位前</w:t>
      </w:r>
      <w:r>
        <w:rPr>
          <w:rFonts w:hint="eastAsia" w:asciiTheme="minorEastAsia" w:hAnsiTheme="minorEastAsia" w:cstheme="minorEastAsia"/>
          <w:b w:val="0"/>
          <w:bCs w:val="0"/>
          <w:color w:val="FF0000"/>
          <w:sz w:val="28"/>
          <w:szCs w:val="28"/>
          <w:lang w:val="en-US" w:eastAsia="zh-CN"/>
        </w:rPr>
        <w:t>，删除执行路径中的unitInfo.ini文件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，进入单机版重新填写单位信息及对应的报表数据。</w:t>
      </w:r>
    </w:p>
    <w:p>
      <w:pPr>
        <w:numPr>
          <w:ilvl w:val="0"/>
          <w:numId w:val="5"/>
        </w:numPr>
        <w:ind w:left="210" w:leftChars="0" w:firstLine="0" w:firstLineChars="0"/>
        <w:outlineLvl w:val="2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资产负债表本年数O，审核不通过，该怎么办？</w:t>
      </w:r>
    </w:p>
    <w:p>
      <w:pPr>
        <w:numPr>
          <w:ilvl w:val="0"/>
          <w:numId w:val="0"/>
        </w:numPr>
        <w:ind w:left="210" w:leftChars="0"/>
        <w:outlineLvl w:val="2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没有资产负债表的 没有支出的可填0.01</w:t>
      </w:r>
    </w:p>
    <w:p>
      <w:pPr>
        <w:numPr>
          <w:ilvl w:val="0"/>
          <w:numId w:val="5"/>
        </w:numPr>
        <w:ind w:left="210" w:leftChars="0" w:firstLine="0" w:firstLineChars="0"/>
        <w:outlineLvl w:val="2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填表时，负债合计数没取上，保存时提示报错</w:t>
      </w:r>
    </w:p>
    <w:p>
      <w:pPr>
        <w:numPr>
          <w:numId w:val="0"/>
        </w:numPr>
        <w:ind w:left="210" w:leftChars="0"/>
        <w:outlineLvl w:val="2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 xml:space="preserve"> 数据在复制时有空格，不参与计算，需要把该行删掉手动录入数据即可</w:t>
      </w:r>
    </w:p>
    <w:p>
      <w:pPr>
        <w:numPr>
          <w:ilvl w:val="0"/>
          <w:numId w:val="5"/>
        </w:numPr>
        <w:ind w:left="210" w:leftChars="0" w:firstLine="0" w:firstLineChars="0"/>
        <w:outlineLvl w:val="2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提示QZUpgrade已停止工作？</w:t>
      </w:r>
    </w:p>
    <w:p>
      <w:pPr>
        <w:numPr>
          <w:numId w:val="0"/>
        </w:numPr>
        <w:ind w:left="210" w:leftChars="0"/>
        <w:outlineLvl w:val="2"/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在下载平台下载4.0版本，安装可解决</w:t>
      </w:r>
    </w:p>
    <w:p>
      <w:pPr>
        <w:numPr>
          <w:numId w:val="0"/>
        </w:numPr>
        <w:ind w:left="210" w:leftChars="0"/>
        <w:outlineLvl w:val="2"/>
        <w:rPr>
          <w:rFonts w:hint="default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Calibri Light">
    <w:altName w:val="Segoe Print"/>
    <w:panose1 w:val="020F0302020204030204"/>
    <w:charset w:val="00"/>
    <w:family w:val="swiss"/>
    <w:pitch w:val="default"/>
    <w:sig w:usb0="00000000" w:usb1="00000000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EE4C53F"/>
    <w:multiLevelType w:val="singleLevel"/>
    <w:tmpl w:val="BEE4C53F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CE3104A1"/>
    <w:multiLevelType w:val="singleLevel"/>
    <w:tmpl w:val="CE3104A1"/>
    <w:lvl w:ilvl="0" w:tentative="0">
      <w:start w:val="2"/>
      <w:numFmt w:val="decimal"/>
      <w:suff w:val="space"/>
      <w:lvlText w:val="（%1）"/>
      <w:lvlJc w:val="left"/>
    </w:lvl>
  </w:abstractNum>
  <w:abstractNum w:abstractNumId="2">
    <w:nsid w:val="32863106"/>
    <w:multiLevelType w:val="singleLevel"/>
    <w:tmpl w:val="32863106"/>
    <w:lvl w:ilvl="0" w:tentative="0">
      <w:start w:val="2"/>
      <w:numFmt w:val="decimal"/>
      <w:suff w:val="nothing"/>
      <w:lvlText w:val="（%1）"/>
      <w:lvlJc w:val="left"/>
      <w:pPr>
        <w:ind w:left="0"/>
      </w:pPr>
    </w:lvl>
  </w:abstractNum>
  <w:abstractNum w:abstractNumId="3">
    <w:nsid w:val="4E6F3564"/>
    <w:multiLevelType w:val="singleLevel"/>
    <w:tmpl w:val="4E6F3564"/>
    <w:lvl w:ilvl="0" w:tentative="0">
      <w:start w:val="1"/>
      <w:numFmt w:val="decimal"/>
      <w:suff w:val="space"/>
      <w:lvlText w:val="%1."/>
      <w:lvlJc w:val="left"/>
    </w:lvl>
  </w:abstractNum>
  <w:abstractNum w:abstractNumId="4">
    <w:nsid w:val="6C33FC1B"/>
    <w:multiLevelType w:val="singleLevel"/>
    <w:tmpl w:val="6C33FC1B"/>
    <w:lvl w:ilvl="0" w:tentative="0">
      <w:start w:val="2"/>
      <w:numFmt w:val="decimal"/>
      <w:suff w:val="nothing"/>
      <w:lvlText w:val="（%1）"/>
      <w:lvlJc w:val="left"/>
      <w:pPr>
        <w:ind w:left="210"/>
      </w:pPr>
      <w:rPr>
        <w:rFonts w:hint="default"/>
        <w:b/>
        <w:bCs/>
      </w:rPr>
    </w:lvl>
  </w:abstractNum>
  <w:abstractNum w:abstractNumId="5">
    <w:nsid w:val="7B6C60F7"/>
    <w:multiLevelType w:val="singleLevel"/>
    <w:tmpl w:val="7B6C60F7"/>
    <w:lvl w:ilvl="0" w:tentative="0">
      <w:start w:val="2"/>
      <w:numFmt w:val="decimal"/>
      <w:suff w:val="nothing"/>
      <w:lvlText w:val="%1、"/>
      <w:lvlJc w:val="left"/>
      <w:pPr>
        <w:ind w:left="1666" w:leftChars="0" w:firstLine="0" w:firstLineChars="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UyZGY1MzcyNDRiNjVjMjkxNmIwZGE3YmUzMGY5ZTIifQ=="/>
  </w:docVars>
  <w:rsids>
    <w:rsidRoot w:val="00EE78E8"/>
    <w:rsid w:val="00007978"/>
    <w:rsid w:val="00021F83"/>
    <w:rsid w:val="000226F4"/>
    <w:rsid w:val="0003384A"/>
    <w:rsid w:val="000F430B"/>
    <w:rsid w:val="001002DB"/>
    <w:rsid w:val="00106AD9"/>
    <w:rsid w:val="00114809"/>
    <w:rsid w:val="00131262"/>
    <w:rsid w:val="0014510C"/>
    <w:rsid w:val="00174BD4"/>
    <w:rsid w:val="00181413"/>
    <w:rsid w:val="00181683"/>
    <w:rsid w:val="00185F1A"/>
    <w:rsid w:val="001A3A7E"/>
    <w:rsid w:val="001B71DA"/>
    <w:rsid w:val="001E0C6F"/>
    <w:rsid w:val="001F406C"/>
    <w:rsid w:val="001F442F"/>
    <w:rsid w:val="002113DF"/>
    <w:rsid w:val="00235810"/>
    <w:rsid w:val="002426F8"/>
    <w:rsid w:val="00272B4A"/>
    <w:rsid w:val="00287DC1"/>
    <w:rsid w:val="002A0698"/>
    <w:rsid w:val="002B7709"/>
    <w:rsid w:val="002C5CF5"/>
    <w:rsid w:val="00314B72"/>
    <w:rsid w:val="00321335"/>
    <w:rsid w:val="003313BC"/>
    <w:rsid w:val="0033578C"/>
    <w:rsid w:val="00346105"/>
    <w:rsid w:val="00355D1A"/>
    <w:rsid w:val="00376FAA"/>
    <w:rsid w:val="00394D02"/>
    <w:rsid w:val="003A0A3E"/>
    <w:rsid w:val="003B7AD9"/>
    <w:rsid w:val="003D1F86"/>
    <w:rsid w:val="003D3BC7"/>
    <w:rsid w:val="003D3F60"/>
    <w:rsid w:val="0041784E"/>
    <w:rsid w:val="00430731"/>
    <w:rsid w:val="00435BB9"/>
    <w:rsid w:val="00447AD7"/>
    <w:rsid w:val="00466BA9"/>
    <w:rsid w:val="00474FE9"/>
    <w:rsid w:val="00480B6C"/>
    <w:rsid w:val="0051164D"/>
    <w:rsid w:val="00515874"/>
    <w:rsid w:val="0052122C"/>
    <w:rsid w:val="005360EE"/>
    <w:rsid w:val="005368FF"/>
    <w:rsid w:val="00563B61"/>
    <w:rsid w:val="005D1818"/>
    <w:rsid w:val="005E5615"/>
    <w:rsid w:val="00601DB5"/>
    <w:rsid w:val="00667C19"/>
    <w:rsid w:val="0067551E"/>
    <w:rsid w:val="00677492"/>
    <w:rsid w:val="0068331A"/>
    <w:rsid w:val="00695E42"/>
    <w:rsid w:val="006A3295"/>
    <w:rsid w:val="006B64BD"/>
    <w:rsid w:val="006C07F5"/>
    <w:rsid w:val="006C5263"/>
    <w:rsid w:val="006C5697"/>
    <w:rsid w:val="006D030F"/>
    <w:rsid w:val="00703D5D"/>
    <w:rsid w:val="00703F86"/>
    <w:rsid w:val="00727CF5"/>
    <w:rsid w:val="007751FE"/>
    <w:rsid w:val="0078303E"/>
    <w:rsid w:val="00792A86"/>
    <w:rsid w:val="007F0E49"/>
    <w:rsid w:val="007F2DAC"/>
    <w:rsid w:val="00803809"/>
    <w:rsid w:val="00811108"/>
    <w:rsid w:val="008228DA"/>
    <w:rsid w:val="008251B4"/>
    <w:rsid w:val="00851F54"/>
    <w:rsid w:val="00871A32"/>
    <w:rsid w:val="00876C24"/>
    <w:rsid w:val="0088773A"/>
    <w:rsid w:val="008932EB"/>
    <w:rsid w:val="008946DA"/>
    <w:rsid w:val="008A489C"/>
    <w:rsid w:val="008B5877"/>
    <w:rsid w:val="008C72E2"/>
    <w:rsid w:val="0090575A"/>
    <w:rsid w:val="0092642E"/>
    <w:rsid w:val="00940316"/>
    <w:rsid w:val="00967864"/>
    <w:rsid w:val="009A2A49"/>
    <w:rsid w:val="009A2B68"/>
    <w:rsid w:val="009A52E8"/>
    <w:rsid w:val="009C42E8"/>
    <w:rsid w:val="009D55F1"/>
    <w:rsid w:val="009E7FDF"/>
    <w:rsid w:val="009F7108"/>
    <w:rsid w:val="00A01968"/>
    <w:rsid w:val="00A1490F"/>
    <w:rsid w:val="00A326B2"/>
    <w:rsid w:val="00A33BDE"/>
    <w:rsid w:val="00A42643"/>
    <w:rsid w:val="00A60451"/>
    <w:rsid w:val="00A70B1F"/>
    <w:rsid w:val="00A7332A"/>
    <w:rsid w:val="00A87154"/>
    <w:rsid w:val="00A94756"/>
    <w:rsid w:val="00AC5D07"/>
    <w:rsid w:val="00AF796C"/>
    <w:rsid w:val="00B029ED"/>
    <w:rsid w:val="00B04E7C"/>
    <w:rsid w:val="00B22FEB"/>
    <w:rsid w:val="00B2636F"/>
    <w:rsid w:val="00B5071D"/>
    <w:rsid w:val="00B6345F"/>
    <w:rsid w:val="00B6465D"/>
    <w:rsid w:val="00B729E1"/>
    <w:rsid w:val="00B831C4"/>
    <w:rsid w:val="00BC0750"/>
    <w:rsid w:val="00BE4434"/>
    <w:rsid w:val="00C2355B"/>
    <w:rsid w:val="00C3583F"/>
    <w:rsid w:val="00C67AFE"/>
    <w:rsid w:val="00C71A16"/>
    <w:rsid w:val="00C7402C"/>
    <w:rsid w:val="00C84212"/>
    <w:rsid w:val="00C86528"/>
    <w:rsid w:val="00C9637C"/>
    <w:rsid w:val="00CA772E"/>
    <w:rsid w:val="00CB4B6D"/>
    <w:rsid w:val="00CC6E3F"/>
    <w:rsid w:val="00D1355F"/>
    <w:rsid w:val="00D14C54"/>
    <w:rsid w:val="00D66500"/>
    <w:rsid w:val="00D71011"/>
    <w:rsid w:val="00DA667B"/>
    <w:rsid w:val="00DB1806"/>
    <w:rsid w:val="00DD4DD3"/>
    <w:rsid w:val="00DE0639"/>
    <w:rsid w:val="00DF076F"/>
    <w:rsid w:val="00E07942"/>
    <w:rsid w:val="00E11BAA"/>
    <w:rsid w:val="00E46BCB"/>
    <w:rsid w:val="00E77F2A"/>
    <w:rsid w:val="00E811AF"/>
    <w:rsid w:val="00E82FA8"/>
    <w:rsid w:val="00EA16BB"/>
    <w:rsid w:val="00EA2C2C"/>
    <w:rsid w:val="00ED1635"/>
    <w:rsid w:val="00ED3A87"/>
    <w:rsid w:val="00EE78E8"/>
    <w:rsid w:val="00F06460"/>
    <w:rsid w:val="00F40CB1"/>
    <w:rsid w:val="00F47A98"/>
    <w:rsid w:val="00F8684C"/>
    <w:rsid w:val="00F86896"/>
    <w:rsid w:val="00FA118F"/>
    <w:rsid w:val="00FC2EA4"/>
    <w:rsid w:val="00FC60C8"/>
    <w:rsid w:val="00FE444A"/>
    <w:rsid w:val="00FE4DE7"/>
    <w:rsid w:val="01626421"/>
    <w:rsid w:val="019D28D3"/>
    <w:rsid w:val="02FA438B"/>
    <w:rsid w:val="03100052"/>
    <w:rsid w:val="040E5DDE"/>
    <w:rsid w:val="076918A2"/>
    <w:rsid w:val="07824948"/>
    <w:rsid w:val="07BA233A"/>
    <w:rsid w:val="087518F2"/>
    <w:rsid w:val="09E3413B"/>
    <w:rsid w:val="0B001054"/>
    <w:rsid w:val="0BD0037E"/>
    <w:rsid w:val="0D286D68"/>
    <w:rsid w:val="0EF602A0"/>
    <w:rsid w:val="10C44BBA"/>
    <w:rsid w:val="11747B54"/>
    <w:rsid w:val="13B44D5D"/>
    <w:rsid w:val="13C37816"/>
    <w:rsid w:val="144F7614"/>
    <w:rsid w:val="14CE09E1"/>
    <w:rsid w:val="14F53680"/>
    <w:rsid w:val="151A2FC4"/>
    <w:rsid w:val="15EB6D8D"/>
    <w:rsid w:val="17614824"/>
    <w:rsid w:val="177A1D11"/>
    <w:rsid w:val="17B94512"/>
    <w:rsid w:val="18CB25F9"/>
    <w:rsid w:val="19692223"/>
    <w:rsid w:val="19D55005"/>
    <w:rsid w:val="1A21235B"/>
    <w:rsid w:val="1A3A1099"/>
    <w:rsid w:val="1A916D88"/>
    <w:rsid w:val="1AEF36CE"/>
    <w:rsid w:val="1B2E3D16"/>
    <w:rsid w:val="1C916A2E"/>
    <w:rsid w:val="1D292B33"/>
    <w:rsid w:val="1DE33F41"/>
    <w:rsid w:val="1E324088"/>
    <w:rsid w:val="1EF97F52"/>
    <w:rsid w:val="1F564138"/>
    <w:rsid w:val="215E1CF0"/>
    <w:rsid w:val="21831EFE"/>
    <w:rsid w:val="22504345"/>
    <w:rsid w:val="226135BA"/>
    <w:rsid w:val="22FD7853"/>
    <w:rsid w:val="242001C8"/>
    <w:rsid w:val="247348EC"/>
    <w:rsid w:val="260678C3"/>
    <w:rsid w:val="26FD368F"/>
    <w:rsid w:val="27156F59"/>
    <w:rsid w:val="278D3E6A"/>
    <w:rsid w:val="27EF2CCF"/>
    <w:rsid w:val="28973354"/>
    <w:rsid w:val="29D33E57"/>
    <w:rsid w:val="2A5977D4"/>
    <w:rsid w:val="2ABC3CCE"/>
    <w:rsid w:val="2DE74FEF"/>
    <w:rsid w:val="2DE80B33"/>
    <w:rsid w:val="2FC35F2A"/>
    <w:rsid w:val="309761B9"/>
    <w:rsid w:val="31A84CC4"/>
    <w:rsid w:val="351E2CD3"/>
    <w:rsid w:val="3635097F"/>
    <w:rsid w:val="37375E56"/>
    <w:rsid w:val="387803EF"/>
    <w:rsid w:val="38DC64D8"/>
    <w:rsid w:val="391B4A7F"/>
    <w:rsid w:val="39361FEE"/>
    <w:rsid w:val="3A573895"/>
    <w:rsid w:val="3B313993"/>
    <w:rsid w:val="3C295374"/>
    <w:rsid w:val="3DD3114F"/>
    <w:rsid w:val="3F01529D"/>
    <w:rsid w:val="3F65252E"/>
    <w:rsid w:val="415F259C"/>
    <w:rsid w:val="42246753"/>
    <w:rsid w:val="42B07FE6"/>
    <w:rsid w:val="436B1DF1"/>
    <w:rsid w:val="43B92A8B"/>
    <w:rsid w:val="43EC14F2"/>
    <w:rsid w:val="44393D26"/>
    <w:rsid w:val="44A06824"/>
    <w:rsid w:val="47031D6A"/>
    <w:rsid w:val="48B518CA"/>
    <w:rsid w:val="48CA2809"/>
    <w:rsid w:val="48FE6F5B"/>
    <w:rsid w:val="492B75EF"/>
    <w:rsid w:val="495E69EE"/>
    <w:rsid w:val="49881230"/>
    <w:rsid w:val="49B317A2"/>
    <w:rsid w:val="49C651E5"/>
    <w:rsid w:val="4ACE212A"/>
    <w:rsid w:val="4B577B9D"/>
    <w:rsid w:val="4CE447A4"/>
    <w:rsid w:val="4D3E572D"/>
    <w:rsid w:val="4E400C6D"/>
    <w:rsid w:val="4F9E2F1E"/>
    <w:rsid w:val="501E6ED7"/>
    <w:rsid w:val="50CE4A5A"/>
    <w:rsid w:val="51981C88"/>
    <w:rsid w:val="53B4185C"/>
    <w:rsid w:val="552C0993"/>
    <w:rsid w:val="55DF6408"/>
    <w:rsid w:val="572A3099"/>
    <w:rsid w:val="57F03CEE"/>
    <w:rsid w:val="593779A6"/>
    <w:rsid w:val="59E22F11"/>
    <w:rsid w:val="5A81253D"/>
    <w:rsid w:val="5AE52C20"/>
    <w:rsid w:val="5BAE2A05"/>
    <w:rsid w:val="5CB86F13"/>
    <w:rsid w:val="5D48425C"/>
    <w:rsid w:val="5DEE3610"/>
    <w:rsid w:val="5E26485E"/>
    <w:rsid w:val="5FB37EF4"/>
    <w:rsid w:val="5FE27648"/>
    <w:rsid w:val="60FD19EF"/>
    <w:rsid w:val="626D15F8"/>
    <w:rsid w:val="63C42D03"/>
    <w:rsid w:val="63FC0E86"/>
    <w:rsid w:val="64462101"/>
    <w:rsid w:val="646825EA"/>
    <w:rsid w:val="65763FCC"/>
    <w:rsid w:val="66ED4AB6"/>
    <w:rsid w:val="68472A8A"/>
    <w:rsid w:val="685A6F23"/>
    <w:rsid w:val="68F62348"/>
    <w:rsid w:val="69004D26"/>
    <w:rsid w:val="69230D74"/>
    <w:rsid w:val="692C5D69"/>
    <w:rsid w:val="6A4B52E2"/>
    <w:rsid w:val="6A8D6A74"/>
    <w:rsid w:val="6A9B36DE"/>
    <w:rsid w:val="6AF723A7"/>
    <w:rsid w:val="6C57134F"/>
    <w:rsid w:val="6CBA4986"/>
    <w:rsid w:val="6CF43042"/>
    <w:rsid w:val="6DF90F09"/>
    <w:rsid w:val="6ED9542E"/>
    <w:rsid w:val="6F3843F0"/>
    <w:rsid w:val="6F905E9C"/>
    <w:rsid w:val="710D5340"/>
    <w:rsid w:val="7128267C"/>
    <w:rsid w:val="714C1610"/>
    <w:rsid w:val="716018AD"/>
    <w:rsid w:val="75AB309B"/>
    <w:rsid w:val="75F65D09"/>
    <w:rsid w:val="76780610"/>
    <w:rsid w:val="77731007"/>
    <w:rsid w:val="77EA0F9B"/>
    <w:rsid w:val="7A68724D"/>
    <w:rsid w:val="7AB21E46"/>
    <w:rsid w:val="7BDB0ECF"/>
    <w:rsid w:val="7BE34E84"/>
    <w:rsid w:val="7D4C0330"/>
    <w:rsid w:val="7D9912CB"/>
    <w:rsid w:val="7DED2091"/>
    <w:rsid w:val="7ED87431"/>
    <w:rsid w:val="7F9756CD"/>
    <w:rsid w:val="7FFD2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uiPriority="39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6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7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semiHidden/>
    <w:unhideWhenUsed/>
    <w:qFormat/>
    <w:uiPriority w:val="39"/>
    <w:pPr>
      <w:ind w:left="840" w:leftChars="400"/>
    </w:pPr>
  </w:style>
  <w:style w:type="paragraph" w:styleId="7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semiHidden/>
    <w:unhideWhenUsed/>
    <w:qFormat/>
    <w:uiPriority w:val="39"/>
  </w:style>
  <w:style w:type="paragraph" w:styleId="10">
    <w:name w:val="Normal (Web)"/>
    <w:basedOn w:val="1"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3">
    <w:name w:val="Hyperlink"/>
    <w:basedOn w:val="12"/>
    <w:semiHidden/>
    <w:unhideWhenUsed/>
    <w:qFormat/>
    <w:uiPriority w:val="99"/>
    <w:rPr>
      <w:color w:val="0000FF"/>
      <w:u w:val="single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标题 1 字符"/>
    <w:basedOn w:val="12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6">
    <w:name w:val="标题 2 字符"/>
    <w:basedOn w:val="12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7">
    <w:name w:val="标题 3 字符"/>
    <w:basedOn w:val="12"/>
    <w:link w:val="4"/>
    <w:qFormat/>
    <w:uiPriority w:val="9"/>
    <w:rPr>
      <w:b/>
      <w:bCs/>
      <w:sz w:val="32"/>
      <w:szCs w:val="32"/>
    </w:rPr>
  </w:style>
  <w:style w:type="character" w:customStyle="1" w:styleId="18">
    <w:name w:val="页眉 字符"/>
    <w:basedOn w:val="12"/>
    <w:link w:val="8"/>
    <w:qFormat/>
    <w:uiPriority w:val="99"/>
    <w:rPr>
      <w:sz w:val="18"/>
      <w:szCs w:val="18"/>
    </w:rPr>
  </w:style>
  <w:style w:type="character" w:customStyle="1" w:styleId="19">
    <w:name w:val="页脚 字符"/>
    <w:basedOn w:val="12"/>
    <w:link w:val="7"/>
    <w:qFormat/>
    <w:uiPriority w:val="99"/>
    <w:rPr>
      <w:sz w:val="18"/>
      <w:szCs w:val="18"/>
    </w:rPr>
  </w:style>
  <w:style w:type="paragraph" w:customStyle="1" w:styleId="20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1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1520</Words>
  <Characters>1696</Characters>
  <Lines>36</Lines>
  <Paragraphs>10</Paragraphs>
  <TotalTime>64</TotalTime>
  <ScaleCrop>false</ScaleCrop>
  <LinksUpToDate>false</LinksUpToDate>
  <CharactersWithSpaces>1783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2017-11-08T09:38:00Z</dcterms:created>
  <dc:creator>acer-pc</dc:creator>
  <cp:lastModifiedBy>WPS_1653813550</cp:lastModifiedBy>
  <dcterms:modified xsi:type="dcterms:W3CDTF">2023-03-23T01:39:24Z</dcterms:modified>
  <cp:revision>155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72263FC2F3894F6F979729330C9C9981</vt:lpwstr>
  </property>
</Properties>
</file>