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8100"/>
        </w:tabs>
        <w:spacing w:after="312" w:afterLines="100" w:line="500" w:lineRule="exact"/>
        <w:jc w:val="center"/>
        <w:rPr>
          <w:rFonts w:ascii="宋体" w:hAnsi="宋体" w:cs="宋体"/>
          <w:b/>
          <w:bCs/>
          <w:kern w:val="0"/>
          <w:sz w:val="38"/>
          <w:szCs w:val="38"/>
        </w:rPr>
      </w:pPr>
      <w:r>
        <w:rPr>
          <w:rFonts w:hint="eastAsia" w:ascii="宋体" w:hAnsi="宋体" w:cs="宋体"/>
          <w:b/>
          <w:bCs/>
          <w:kern w:val="0"/>
          <w:sz w:val="38"/>
          <w:szCs w:val="38"/>
        </w:rPr>
        <w:t>2</w:t>
      </w:r>
      <w:r>
        <w:rPr>
          <w:rFonts w:ascii="宋体" w:hAnsi="宋体" w:cs="宋体"/>
          <w:b/>
          <w:bCs/>
          <w:kern w:val="0"/>
          <w:sz w:val="38"/>
          <w:szCs w:val="38"/>
        </w:rPr>
        <w:t>02</w:t>
      </w:r>
      <w:r>
        <w:rPr>
          <w:rFonts w:hint="eastAsia" w:ascii="宋体" w:hAnsi="宋体" w:cs="宋体"/>
          <w:b/>
          <w:bCs/>
          <w:kern w:val="0"/>
          <w:sz w:val="38"/>
          <w:szCs w:val="38"/>
        </w:rPr>
        <w:t>1学年第一</w:t>
      </w:r>
      <w:r>
        <w:rPr>
          <w:rFonts w:ascii="宋体" w:hAnsi="宋体" w:cs="宋体"/>
          <w:b/>
          <w:bCs/>
          <w:kern w:val="0"/>
          <w:sz w:val="38"/>
          <w:szCs w:val="38"/>
        </w:rPr>
        <w:t>学期第</w:t>
      </w:r>
      <w:r>
        <w:rPr>
          <w:rFonts w:hint="eastAsia" w:ascii="宋体" w:hAnsi="宋体" w:cs="宋体"/>
          <w:b/>
          <w:bCs/>
          <w:kern w:val="0"/>
          <w:sz w:val="38"/>
          <w:szCs w:val="38"/>
        </w:rPr>
        <w:t>3</w:t>
      </w:r>
      <w:r>
        <w:rPr>
          <w:rFonts w:ascii="宋体" w:hAnsi="宋体" w:cs="宋体"/>
          <w:b/>
          <w:bCs/>
          <w:kern w:val="0"/>
          <w:sz w:val="38"/>
          <w:szCs w:val="38"/>
        </w:rPr>
        <w:t>周</w:t>
      </w:r>
      <w:r>
        <w:rPr>
          <w:rFonts w:hint="eastAsia" w:ascii="宋体" w:hAnsi="宋体" w:cs="宋体"/>
          <w:b/>
          <w:bCs/>
          <w:kern w:val="0"/>
          <w:sz w:val="38"/>
          <w:szCs w:val="38"/>
        </w:rPr>
        <w:t>科研</w:t>
      </w:r>
      <w:r>
        <w:rPr>
          <w:rFonts w:ascii="宋体" w:hAnsi="宋体" w:cs="宋体"/>
          <w:b/>
          <w:bCs/>
          <w:kern w:val="0"/>
          <w:sz w:val="38"/>
          <w:szCs w:val="38"/>
        </w:rPr>
        <w:t>活动安排</w:t>
      </w:r>
      <w:r>
        <w:rPr>
          <w:rFonts w:hint="eastAsia" w:ascii="宋体" w:hAnsi="宋体" w:cs="宋体"/>
          <w:b/>
          <w:bCs/>
          <w:kern w:val="0"/>
          <w:sz w:val="38"/>
          <w:szCs w:val="38"/>
        </w:rPr>
        <w:t>表</w:t>
      </w:r>
    </w:p>
    <w:tbl>
      <w:tblPr>
        <w:tblStyle w:val="6"/>
        <w:tblW w:w="1394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8"/>
        <w:gridCol w:w="4388"/>
        <w:gridCol w:w="1729"/>
        <w:gridCol w:w="2942"/>
        <w:gridCol w:w="2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695" w:type="dxa"/>
            <w:gridSpan w:val="2"/>
            <w:tcBorders>
              <w:top w:val="double" w:color="auto" w:sz="4" w:space="0"/>
              <w:bottom w:val="double" w:color="auto" w:sz="4" w:space="0"/>
            </w:tcBorders>
            <w:vAlign w:val="center"/>
          </w:tcPr>
          <w:p>
            <w:pPr>
              <w:widowControl/>
              <w:tabs>
                <w:tab w:val="left" w:pos="8100"/>
              </w:tabs>
              <w:spacing w:line="3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日期/时间</w:t>
            </w:r>
          </w:p>
        </w:tc>
        <w:tc>
          <w:tcPr>
            <w:tcW w:w="4388" w:type="dxa"/>
            <w:tcBorders>
              <w:top w:val="double" w:color="auto" w:sz="4" w:space="0"/>
              <w:bottom w:val="double" w:color="auto" w:sz="4" w:space="0"/>
            </w:tcBorders>
            <w:shd w:val="clear" w:color="auto" w:fill="FFFFFF"/>
            <w:vAlign w:val="center"/>
          </w:tcPr>
          <w:p>
            <w:pPr>
              <w:widowControl/>
              <w:tabs>
                <w:tab w:val="left" w:pos="8100"/>
              </w:tabs>
              <w:spacing w:line="320" w:lineRule="exact"/>
              <w:jc w:val="center"/>
              <w:rPr>
                <w:rFonts w:cs="宋体" w:asciiTheme="minorEastAsia" w:hAnsiTheme="minorEastAsia" w:eastAsiaTheme="minorEastAsia"/>
                <w:kern w:val="0"/>
                <w:sz w:val="24"/>
              </w:rPr>
            </w:pPr>
            <w:r>
              <w:rPr>
                <w:rFonts w:ascii="宋体" w:hAnsi="宋体" w:cs="宋体"/>
                <w:color w:val="000000"/>
                <w:kern w:val="0"/>
                <w:sz w:val="24"/>
              </w:rPr>
              <w:t>活动内容</w:t>
            </w:r>
          </w:p>
        </w:tc>
        <w:tc>
          <w:tcPr>
            <w:tcW w:w="1729" w:type="dxa"/>
            <w:tcBorders>
              <w:top w:val="double" w:color="auto" w:sz="4" w:space="0"/>
              <w:bottom w:val="double" w:color="auto" w:sz="4" w:space="0"/>
            </w:tcBorders>
            <w:shd w:val="clear" w:color="auto" w:fill="FFFFFF"/>
            <w:vAlign w:val="center"/>
          </w:tcPr>
          <w:p>
            <w:pPr>
              <w:widowControl/>
              <w:tabs>
                <w:tab w:val="left" w:pos="8100"/>
              </w:tabs>
              <w:spacing w:line="320" w:lineRule="exact"/>
              <w:jc w:val="center"/>
              <w:rPr>
                <w:rFonts w:cs="宋体" w:asciiTheme="minorEastAsia" w:hAnsiTheme="minorEastAsia" w:eastAsiaTheme="minorEastAsia"/>
                <w:kern w:val="0"/>
                <w:sz w:val="24"/>
              </w:rPr>
            </w:pPr>
            <w:r>
              <w:rPr>
                <w:rFonts w:ascii="宋体" w:hAnsi="宋体" w:cs="宋体"/>
                <w:color w:val="000000"/>
                <w:kern w:val="0"/>
                <w:sz w:val="24"/>
              </w:rPr>
              <w:t>活动地点</w:t>
            </w:r>
          </w:p>
        </w:tc>
        <w:tc>
          <w:tcPr>
            <w:tcW w:w="2942" w:type="dxa"/>
            <w:tcBorders>
              <w:top w:val="double" w:color="auto" w:sz="4" w:space="0"/>
              <w:bottom w:val="double" w:color="auto" w:sz="4" w:space="0"/>
            </w:tcBorders>
            <w:shd w:val="clear" w:color="auto" w:fill="FFFFFF"/>
            <w:vAlign w:val="center"/>
          </w:tcPr>
          <w:p>
            <w:pPr>
              <w:widowControl/>
              <w:tabs>
                <w:tab w:val="left" w:pos="8100"/>
              </w:tabs>
              <w:spacing w:line="320" w:lineRule="exact"/>
              <w:jc w:val="center"/>
              <w:rPr>
                <w:rFonts w:cs="宋体" w:asciiTheme="minorEastAsia" w:hAnsiTheme="minorEastAsia" w:eastAsiaTheme="minorEastAsia"/>
                <w:kern w:val="0"/>
                <w:sz w:val="24"/>
              </w:rPr>
            </w:pPr>
            <w:r>
              <w:rPr>
                <w:rFonts w:ascii="宋体" w:hAnsi="宋体" w:cs="宋体"/>
                <w:color w:val="000000"/>
                <w:kern w:val="0"/>
                <w:sz w:val="24"/>
              </w:rPr>
              <w:t>出席对象</w:t>
            </w:r>
          </w:p>
        </w:tc>
        <w:tc>
          <w:tcPr>
            <w:tcW w:w="2194" w:type="dxa"/>
            <w:tcBorders>
              <w:top w:val="double" w:color="auto" w:sz="4" w:space="0"/>
              <w:bottom w:val="double" w:color="auto" w:sz="4" w:space="0"/>
            </w:tcBorders>
            <w:vAlign w:val="center"/>
          </w:tcPr>
          <w:p>
            <w:pPr>
              <w:widowControl/>
              <w:tabs>
                <w:tab w:val="left" w:pos="8100"/>
              </w:tabs>
              <w:spacing w:line="320" w:lineRule="exact"/>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347" w:type="dxa"/>
            <w:vMerge w:val="restart"/>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9月13日</w:t>
            </w:r>
          </w:p>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（星期一）</w:t>
            </w: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8:30</w:t>
            </w:r>
          </w:p>
        </w:tc>
        <w:tc>
          <w:tcPr>
            <w:tcW w:w="4388" w:type="dxa"/>
            <w:vAlign w:val="center"/>
          </w:tcPr>
          <w:p>
            <w:pPr>
              <w:widowControl/>
              <w:tabs>
                <w:tab w:val="left" w:pos="8100"/>
              </w:tabs>
              <w:spacing w:line="320" w:lineRule="exact"/>
              <w:jc w:val="center"/>
              <w:rPr>
                <w:rFonts w:hint="default" w:cs="宋体" w:asciiTheme="minorEastAsia" w:hAnsiTheme="minorEastAsia" w:eastAsiaTheme="minorEastAsia"/>
                <w:kern w:val="0"/>
                <w:szCs w:val="21"/>
              </w:rPr>
            </w:pPr>
            <w:r>
              <w:rPr>
                <w:rFonts w:cs="宋体" w:asciiTheme="minorEastAsia" w:hAnsiTheme="minorEastAsia" w:eastAsiaTheme="minorEastAsia"/>
                <w:kern w:val="0"/>
                <w:szCs w:val="21"/>
              </w:rPr>
              <w:t>区级重点课题《基于创造性问题解决的项目化学习开发与实施研究》开题论证/小学市、区项目化实验校第二次研讨会</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同济大学附属实验小学</w:t>
            </w:r>
          </w:p>
        </w:tc>
        <w:tc>
          <w:tcPr>
            <w:tcW w:w="2942" w:type="dxa"/>
            <w:vAlign w:val="center"/>
          </w:tcPr>
          <w:p>
            <w:pPr>
              <w:widowControl/>
              <w:tabs>
                <w:tab w:val="left" w:pos="8100"/>
              </w:tabs>
              <w:spacing w:line="320" w:lineRule="exact"/>
              <w:jc w:val="center"/>
              <w:rPr>
                <w:rFonts w:hint="default"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论证专家、课题组及有关学校</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教学成果专家指导</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嘉定二中</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市指导专家、成果承担人</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restart"/>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9月14日</w:t>
            </w:r>
          </w:p>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（星期二）</w:t>
            </w:r>
          </w:p>
          <w:p>
            <w:pPr>
              <w:widowControl/>
              <w:tabs>
                <w:tab w:val="left" w:pos="8100"/>
              </w:tabs>
              <w:spacing w:line="320" w:lineRule="exact"/>
              <w:jc w:val="center"/>
              <w:rPr>
                <w:rFonts w:cs="宋体" w:asciiTheme="minorEastAsia" w:hAnsiTheme="minorEastAsia" w:eastAsiaTheme="minorEastAsia"/>
                <w:kern w:val="0"/>
                <w:szCs w:val="21"/>
              </w:rPr>
            </w:pPr>
          </w:p>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tcPr>
          <w:p>
            <w:pPr>
              <w:widowControl/>
              <w:tabs>
                <w:tab w:val="left" w:pos="8100"/>
              </w:tabs>
              <w:spacing w:line="320" w:lineRule="exact"/>
              <w:jc w:val="center"/>
              <w:rPr>
                <w:rFonts w:cs="宋体" w:asciiTheme="minorEastAsia" w:hAnsiTheme="minorEastAsia" w:eastAsiaTheme="minorEastAsia"/>
                <w:kern w:val="0"/>
                <w:szCs w:val="21"/>
              </w:rPr>
            </w:pPr>
          </w:p>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13:3</w:t>
            </w:r>
            <w:r>
              <w:rPr>
                <w:rFonts w:hint="eastAsia" w:cs="宋体" w:asciiTheme="minorEastAsia" w:hAnsiTheme="minorEastAsia" w:eastAsiaTheme="minorEastAsia"/>
                <w:kern w:val="0"/>
                <w:szCs w:val="21"/>
              </w:rPr>
              <w:t>0</w:t>
            </w:r>
          </w:p>
        </w:tc>
        <w:tc>
          <w:tcPr>
            <w:tcW w:w="4388" w:type="dxa"/>
            <w:vAlign w:val="center"/>
          </w:tcPr>
          <w:p>
            <w:pPr>
              <w:widowControl/>
              <w:tabs>
                <w:tab w:val="left" w:pos="8100"/>
              </w:tabs>
              <w:spacing w:line="320" w:lineRule="exact"/>
              <w:jc w:val="center"/>
              <w:rPr>
                <w:rFonts w:hint="default" w:cs="宋体" w:asciiTheme="minorEastAsia" w:hAnsiTheme="minorEastAsia" w:eastAsiaTheme="minorEastAsia"/>
                <w:kern w:val="0"/>
                <w:szCs w:val="21"/>
              </w:rPr>
            </w:pPr>
            <w:r>
              <w:rPr>
                <w:rFonts w:cs="宋体" w:asciiTheme="minorEastAsia" w:hAnsiTheme="minorEastAsia" w:eastAsiaTheme="minorEastAsia"/>
                <w:kern w:val="0"/>
                <w:szCs w:val="21"/>
              </w:rPr>
              <w:t>区重点课题《创联式教学的深化研究：基于课堂对话改进的视角开题论证活动</w:t>
            </w:r>
          </w:p>
        </w:tc>
        <w:tc>
          <w:tcPr>
            <w:tcW w:w="1729" w:type="dxa"/>
            <w:vAlign w:val="center"/>
          </w:tcPr>
          <w:p>
            <w:pPr>
              <w:widowControl/>
              <w:tabs>
                <w:tab w:val="left" w:pos="8100"/>
              </w:tabs>
              <w:spacing w:line="320" w:lineRule="exact"/>
              <w:jc w:val="center"/>
              <w:rPr>
                <w:rFonts w:hint="default" w:cs="宋体" w:asciiTheme="minorEastAsia" w:hAnsiTheme="minorEastAsia" w:eastAsiaTheme="minorEastAsia"/>
                <w:kern w:val="0"/>
                <w:szCs w:val="21"/>
              </w:rPr>
            </w:pPr>
            <w:r>
              <w:rPr>
                <w:rFonts w:cs="宋体" w:asciiTheme="minorEastAsia" w:hAnsiTheme="minorEastAsia" w:eastAsiaTheme="minorEastAsia"/>
                <w:kern w:val="0"/>
                <w:szCs w:val="21"/>
              </w:rPr>
              <w:t>德富路中学</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tcPr>
          <w:p>
            <w:pPr>
              <w:widowControl/>
              <w:tabs>
                <w:tab w:val="left" w:pos="8100"/>
              </w:tabs>
              <w:spacing w:line="32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xml:space="preserve">      13:3</w:t>
            </w:r>
            <w:r>
              <w:rPr>
                <w:rFonts w:hint="eastAsia" w:cs="宋体" w:asciiTheme="minorEastAsia" w:hAnsiTheme="minorEastAsia" w:eastAsiaTheme="minorEastAsia"/>
                <w:kern w:val="0"/>
                <w:szCs w:val="21"/>
              </w:rPr>
              <w:t>0</w:t>
            </w:r>
          </w:p>
        </w:tc>
        <w:tc>
          <w:tcPr>
            <w:tcW w:w="4388" w:type="dxa"/>
            <w:vAlign w:val="center"/>
          </w:tcPr>
          <w:p>
            <w:pPr>
              <w:pStyle w:val="2"/>
              <w:widowControl/>
              <w:tabs>
                <w:tab w:val="left" w:pos="8100"/>
              </w:tabs>
              <w:spacing w:before="180" w:beforeAutospacing="0" w:after="180" w:afterAutospacing="0"/>
              <w:ind w:left="171"/>
              <w:jc w:val="center"/>
              <w:rPr>
                <w:rFonts w:hint="default" w:asciiTheme="minorEastAsia" w:hAnsiTheme="minorEastAsia" w:eastAsiaTheme="minorEastAsia"/>
                <w:b w:val="0"/>
                <w:sz w:val="21"/>
                <w:szCs w:val="21"/>
              </w:rPr>
            </w:pPr>
            <w:r>
              <w:rPr>
                <w:rFonts w:hint="default" w:cs="宋体" w:asciiTheme="minorEastAsia" w:hAnsiTheme="minorEastAsia" w:eastAsiaTheme="minorEastAsia"/>
                <w:b w:val="0"/>
                <w:sz w:val="21"/>
                <w:szCs w:val="21"/>
              </w:rPr>
              <w:t>区级重点课题《市郊农村初中化学教育质量提升的路径探索与实践》开题论证</w:t>
            </w:r>
          </w:p>
        </w:tc>
        <w:tc>
          <w:tcPr>
            <w:tcW w:w="1729" w:type="dxa"/>
            <w:vAlign w:val="center"/>
          </w:tcPr>
          <w:p>
            <w:pPr>
              <w:pStyle w:val="2"/>
              <w:widowControl/>
              <w:tabs>
                <w:tab w:val="left" w:pos="8100"/>
              </w:tabs>
              <w:spacing w:before="180" w:beforeAutospacing="0" w:after="180" w:afterAutospacing="0"/>
              <w:ind w:left="171"/>
              <w:jc w:val="center"/>
              <w:rPr>
                <w:rFonts w:hint="default" w:asciiTheme="minorEastAsia" w:hAnsiTheme="minorEastAsia" w:eastAsiaTheme="minorEastAsia"/>
                <w:b w:val="0"/>
                <w:sz w:val="21"/>
                <w:szCs w:val="21"/>
              </w:rPr>
            </w:pPr>
            <w:r>
              <w:rPr>
                <w:rFonts w:hint="default" w:cs="宋体" w:asciiTheme="minorEastAsia" w:hAnsiTheme="minorEastAsia" w:eastAsiaTheme="minorEastAsia"/>
                <w:b w:val="0"/>
                <w:sz w:val="21"/>
                <w:szCs w:val="21"/>
              </w:rPr>
              <w:t>戬浜学校</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论证专家、课题组成员</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w:t>
            </w:r>
            <w:r>
              <w:rPr>
                <w:rFonts w:cs="宋体" w:asciiTheme="minorEastAsia" w:hAnsiTheme="minorEastAsia" w:eastAsiaTheme="minorEastAsia"/>
                <w:kern w:val="0"/>
                <w:szCs w:val="21"/>
              </w:rPr>
              <w:t>13:30</w:t>
            </w:r>
          </w:p>
        </w:tc>
        <w:tc>
          <w:tcPr>
            <w:tcW w:w="4388" w:type="dxa"/>
            <w:vAlign w:val="center"/>
          </w:tcPr>
          <w:p>
            <w:pPr>
              <w:pStyle w:val="2"/>
              <w:widowControl/>
              <w:tabs>
                <w:tab w:val="left" w:pos="8100"/>
              </w:tabs>
              <w:spacing w:before="180" w:beforeAutospacing="0" w:after="180" w:afterAutospacing="0"/>
              <w:ind w:left="171"/>
              <w:jc w:val="center"/>
              <w:rPr>
                <w:rFonts w:hint="default" w:asciiTheme="minorEastAsia" w:hAnsiTheme="minorEastAsia" w:eastAsiaTheme="minorEastAsia"/>
                <w:b w:val="0"/>
                <w:sz w:val="21"/>
                <w:szCs w:val="21"/>
              </w:rPr>
            </w:pPr>
            <w:r>
              <w:rPr>
                <w:rFonts w:hint="default" w:cs="宋体" w:asciiTheme="minorEastAsia" w:hAnsiTheme="minorEastAsia" w:eastAsiaTheme="minorEastAsia"/>
                <w:b w:val="0"/>
                <w:sz w:val="21"/>
                <w:szCs w:val="21"/>
              </w:rPr>
              <w:t>区级重点课题《基于“养正教育”理念的教师个人课程哲学及其研究》开题论证</w:t>
            </w:r>
          </w:p>
        </w:tc>
        <w:tc>
          <w:tcPr>
            <w:tcW w:w="1729" w:type="dxa"/>
            <w:vAlign w:val="center"/>
          </w:tcPr>
          <w:p>
            <w:pPr>
              <w:pStyle w:val="2"/>
              <w:widowControl/>
              <w:tabs>
                <w:tab w:val="left" w:pos="8100"/>
              </w:tabs>
              <w:spacing w:before="180" w:beforeAutospacing="0" w:after="180" w:afterAutospacing="0"/>
              <w:ind w:left="171"/>
              <w:jc w:val="center"/>
              <w:rPr>
                <w:rFonts w:hint="default" w:asciiTheme="minorEastAsia" w:hAnsiTheme="minorEastAsia" w:eastAsiaTheme="minorEastAsia"/>
                <w:b w:val="0"/>
                <w:sz w:val="21"/>
                <w:szCs w:val="21"/>
              </w:rPr>
            </w:pPr>
            <w:r>
              <w:rPr>
                <w:rFonts w:hint="default" w:cs="宋体" w:asciiTheme="minorEastAsia" w:hAnsiTheme="minorEastAsia" w:eastAsiaTheme="minorEastAsia"/>
                <w:b w:val="0"/>
                <w:sz w:val="21"/>
                <w:szCs w:val="21"/>
              </w:rPr>
              <w:t>安师附小</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  14:00</w:t>
            </w:r>
          </w:p>
        </w:tc>
        <w:tc>
          <w:tcPr>
            <w:tcW w:w="4388" w:type="dxa"/>
            <w:vAlign w:val="center"/>
          </w:tcPr>
          <w:p>
            <w:pPr>
              <w:pStyle w:val="2"/>
              <w:widowControl/>
              <w:tabs>
                <w:tab w:val="left" w:pos="8100"/>
              </w:tabs>
              <w:spacing w:before="180" w:beforeAutospacing="0" w:after="180" w:afterAutospacing="0"/>
              <w:ind w:left="171"/>
              <w:jc w:val="center"/>
              <w:rPr>
                <w:rFonts w:cs="宋体" w:asciiTheme="minorEastAsia" w:hAnsiTheme="minorEastAsia" w:eastAsiaTheme="minorEastAsia"/>
                <w:b w:val="0"/>
                <w:sz w:val="21"/>
                <w:szCs w:val="21"/>
              </w:rPr>
            </w:pPr>
            <w:r>
              <w:rPr>
                <w:rFonts w:cs="宋体" w:asciiTheme="minorEastAsia" w:hAnsiTheme="minorEastAsia" w:eastAsiaTheme="minorEastAsia"/>
                <w:b w:val="0"/>
                <w:sz w:val="21"/>
                <w:szCs w:val="21"/>
              </w:rPr>
              <w:t>教学成果专家</w:t>
            </w:r>
            <w:r>
              <w:rPr>
                <w:rFonts w:hint="default" w:cs="宋体" w:asciiTheme="minorEastAsia" w:hAnsiTheme="minorEastAsia" w:eastAsiaTheme="minorEastAsia"/>
                <w:b w:val="0"/>
                <w:sz w:val="21"/>
                <w:szCs w:val="21"/>
              </w:rPr>
              <w:t>指导</w:t>
            </w:r>
          </w:p>
        </w:tc>
        <w:tc>
          <w:tcPr>
            <w:tcW w:w="1729" w:type="dxa"/>
            <w:vAlign w:val="center"/>
          </w:tcPr>
          <w:p>
            <w:pPr>
              <w:pStyle w:val="2"/>
              <w:widowControl/>
              <w:tabs>
                <w:tab w:val="left" w:pos="8100"/>
              </w:tabs>
              <w:spacing w:before="180" w:beforeAutospacing="0" w:after="180" w:afterAutospacing="0"/>
              <w:ind w:left="171"/>
              <w:jc w:val="center"/>
              <w:rPr>
                <w:rFonts w:cs="宋体" w:asciiTheme="minorEastAsia" w:hAnsiTheme="minorEastAsia" w:eastAsiaTheme="minorEastAsia"/>
                <w:b w:val="0"/>
                <w:sz w:val="21"/>
                <w:szCs w:val="21"/>
              </w:rPr>
            </w:pPr>
            <w:r>
              <w:rPr>
                <w:rFonts w:cs="宋体" w:asciiTheme="minorEastAsia" w:hAnsiTheme="minorEastAsia" w:eastAsiaTheme="minorEastAsia"/>
                <w:b w:val="0"/>
                <w:sz w:val="21"/>
                <w:szCs w:val="21"/>
              </w:rPr>
              <w:t>浏河营地</w:t>
            </w:r>
          </w:p>
        </w:tc>
        <w:tc>
          <w:tcPr>
            <w:tcW w:w="2942" w:type="dxa"/>
            <w:vAlign w:val="center"/>
          </w:tcPr>
          <w:p>
            <w:pPr>
              <w:widowControl/>
              <w:tabs>
                <w:tab w:val="left" w:pos="8100"/>
              </w:tabs>
              <w:spacing w:line="32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市</w:t>
            </w:r>
            <w:r>
              <w:rPr>
                <w:rFonts w:cs="宋体" w:asciiTheme="minorEastAsia" w:hAnsiTheme="minorEastAsia" w:eastAsiaTheme="minorEastAsia"/>
                <w:kern w:val="0"/>
                <w:szCs w:val="21"/>
              </w:rPr>
              <w:t>指导专家、成果</w:t>
            </w:r>
            <w:r>
              <w:rPr>
                <w:rFonts w:hint="eastAsia" w:cs="宋体" w:asciiTheme="minorEastAsia" w:hAnsiTheme="minorEastAsia" w:eastAsiaTheme="minorEastAsia"/>
                <w:kern w:val="0"/>
                <w:szCs w:val="21"/>
              </w:rPr>
              <w:t>承担</w:t>
            </w:r>
            <w:r>
              <w:rPr>
                <w:rFonts w:cs="宋体" w:asciiTheme="minorEastAsia" w:hAnsiTheme="minorEastAsia" w:eastAsiaTheme="minorEastAsia"/>
                <w:kern w:val="0"/>
                <w:szCs w:val="21"/>
              </w:rPr>
              <w:t>人</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47" w:type="dxa"/>
            <w:vMerge w:val="restart"/>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9月15日</w:t>
            </w:r>
          </w:p>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（星期三）</w:t>
            </w:r>
          </w:p>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9:00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区级重点课题《以“大美金石”综合课程为载体培养小学生审美素养的实践研究》开题论证</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方泰小学</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9:30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开题论证活动</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ascii="微软雅黑" w:hAnsi="微软雅黑" w:eastAsia="微软雅黑" w:cs="微软雅黑"/>
                <w:i w:val="0"/>
                <w:caps w:val="0"/>
                <w:color w:val="171A1D"/>
                <w:spacing w:val="0"/>
                <w:sz w:val="21"/>
                <w:szCs w:val="21"/>
                <w:shd w:val="clear" w:fill="FFFFFF"/>
              </w:rPr>
              <w:t>中光高中</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20" w:hRule="atLeas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学校科研室主任会议</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C-605</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各中小学、幼儿园、成人学校及直属单位科研室主任</w:t>
            </w:r>
          </w:p>
        </w:tc>
        <w:tc>
          <w:tcPr>
            <w:tcW w:w="2194" w:type="dxa"/>
            <w:vAlign w:val="center"/>
          </w:tcPr>
          <w:p>
            <w:pPr>
              <w:widowControl/>
              <w:shd w:val="clear" w:color="auto" w:fill="FFFFFF"/>
              <w:spacing w:line="360" w:lineRule="atLeast"/>
              <w:jc w:val="left"/>
              <w:rPr>
                <w:rFonts w:ascii="微软雅黑" w:hAnsi="微软雅黑" w:eastAsia="微软雅黑" w:cs="宋体"/>
                <w:color w:val="333333"/>
                <w:kern w:val="0"/>
                <w:sz w:val="24"/>
                <w:shd w:val="clear" w:color="auto" w:fill="FFFFFF"/>
              </w:rPr>
            </w:pPr>
            <w:r>
              <w:rPr>
                <w:rFonts w:hint="eastAsia" w:ascii="宋体" w:hAnsi="宋体" w:cs="宋体"/>
                <w:color w:val="333333"/>
                <w:kern w:val="0"/>
                <w:sz w:val="24"/>
                <w:shd w:val="clear" w:color="auto" w:fill="FFFFFF"/>
                <w:lang w:bidi="ar"/>
              </w:rPr>
              <w:t>1.提前10分钟完成现场签到；签到时，将健康承诺书（见附件）纸质签名版上交。</w:t>
            </w:r>
          </w:p>
          <w:p>
            <w:pPr>
              <w:widowControl/>
              <w:shd w:val="clear" w:color="auto" w:fill="FFFFFF"/>
              <w:spacing w:line="360" w:lineRule="atLeast"/>
              <w:jc w:val="left"/>
              <w:rPr>
                <w:rFonts w:ascii="微软雅黑" w:hAnsi="微软雅黑" w:eastAsia="微软雅黑" w:cs="宋体"/>
                <w:color w:val="333333"/>
                <w:kern w:val="0"/>
                <w:sz w:val="24"/>
                <w:shd w:val="clear" w:color="auto" w:fill="FFFFFF"/>
              </w:rPr>
            </w:pPr>
            <w:r>
              <w:rPr>
                <w:rFonts w:hint="eastAsia" w:ascii="宋体" w:hAnsi="宋体" w:cs="宋体"/>
                <w:color w:val="333333"/>
                <w:kern w:val="0"/>
                <w:sz w:val="24"/>
                <w:shd w:val="clear" w:color="auto" w:fill="FFFFFF"/>
                <w:lang w:bidi="ar"/>
              </w:rPr>
              <w:t>　　2.严格落实疫情防控要求。进会场前有序完成体温测量、配合查验健康码和行程码；进入会场按照坐一空一原则就坐，全程佩戴口罩。</w:t>
            </w:r>
          </w:p>
          <w:p>
            <w:pPr>
              <w:widowControl/>
              <w:shd w:val="clear" w:color="auto" w:fill="FFFFFF"/>
              <w:spacing w:line="360" w:lineRule="atLeast"/>
              <w:jc w:val="left"/>
              <w:rPr>
                <w:rFonts w:ascii="微软雅黑" w:hAnsi="微软雅黑" w:eastAsia="微软雅黑" w:cs="宋体"/>
                <w:color w:val="333333"/>
                <w:kern w:val="0"/>
                <w:sz w:val="24"/>
                <w:shd w:val="clear" w:color="auto" w:fill="FFFFFF"/>
              </w:rPr>
            </w:pPr>
            <w:r>
              <w:rPr>
                <w:rFonts w:hint="eastAsia" w:ascii="宋体" w:hAnsi="宋体" w:cs="宋体"/>
                <w:color w:val="333333"/>
                <w:kern w:val="0"/>
                <w:sz w:val="24"/>
                <w:shd w:val="clear" w:color="auto" w:fill="FFFFFF"/>
                <w:lang w:bidi="ar"/>
              </w:rPr>
              <w:t>　　3.会前14天内有外省市旅居史的人员须提供48小时内的核酸检测阴性报告。</w:t>
            </w:r>
          </w:p>
          <w:p>
            <w:pPr>
              <w:widowControl/>
              <w:shd w:val="clear" w:color="auto" w:fill="FFFFFF"/>
              <w:spacing w:line="360" w:lineRule="atLeast"/>
              <w:jc w:val="left"/>
              <w:rPr>
                <w:rFonts w:ascii="微软雅黑" w:hAnsi="微软雅黑" w:eastAsia="微软雅黑" w:cs="宋体"/>
                <w:color w:val="333333"/>
                <w:kern w:val="0"/>
                <w:sz w:val="24"/>
                <w:shd w:val="clear" w:color="auto" w:fill="FFFFFF"/>
              </w:rPr>
            </w:pPr>
            <w:r>
              <w:rPr>
                <w:rFonts w:hint="eastAsia" w:ascii="宋体" w:hAnsi="宋体" w:cs="宋体"/>
                <w:color w:val="333333"/>
                <w:kern w:val="0"/>
                <w:sz w:val="24"/>
                <w:shd w:val="clear" w:color="auto" w:fill="FFFFFF"/>
                <w:lang w:bidi="ar"/>
              </w:rPr>
              <w:t>　附件：</w:t>
            </w:r>
            <w:r>
              <w:fldChar w:fldCharType="begin"/>
            </w:r>
            <w:r>
              <w:instrText xml:space="preserve"> HYPERLINK "http://www.jiading.gov.cn/Upload/jiaoyu/ContentManage/Article/File/7bd8db50777642e0b48bb215e81b4e29.doc" \t "/tmp/7211/wps-root/x/_self" \o "健康承诺书.doc" </w:instrText>
            </w:r>
            <w:r>
              <w:fldChar w:fldCharType="separate"/>
            </w:r>
            <w:r>
              <w:rPr>
                <w:rStyle w:val="8"/>
                <w:rFonts w:hint="eastAsia" w:ascii="宋体" w:hAnsi="宋体" w:cs="宋体"/>
                <w:color w:val="333333"/>
                <w:kern w:val="0"/>
                <w:sz w:val="24"/>
                <w:shd w:val="clear" w:color="auto" w:fill="FFFFFF"/>
              </w:rPr>
              <w:t>健康承诺书.doc</w:t>
            </w:r>
            <w:r>
              <w:rPr>
                <w:rStyle w:val="8"/>
                <w:rFonts w:hint="eastAsia" w:ascii="宋体" w:hAnsi="宋体" w:cs="宋体"/>
                <w:color w:val="333333"/>
                <w:kern w:val="0"/>
                <w:sz w:val="24"/>
                <w:shd w:val="clear" w:color="auto" w:fill="FFFFFF"/>
              </w:rPr>
              <w:fldChar w:fldCharType="end"/>
            </w:r>
          </w:p>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347" w:type="dxa"/>
            <w:vMerge w:val="restart"/>
            <w:vAlign w:val="center"/>
          </w:tcPr>
          <w:p>
            <w:pPr>
              <w:widowControl/>
              <w:tabs>
                <w:tab w:val="left" w:pos="8100"/>
              </w:tabs>
              <w:spacing w:line="320" w:lineRule="exact"/>
              <w:jc w:val="center"/>
              <w:rPr>
                <w:rFonts w:hint="eastAsia" w:cs="宋体" w:asciiTheme="minorEastAsia" w:hAnsiTheme="minorEastAsia" w:eastAsiaTheme="minorEastAsia"/>
                <w:kern w:val="0"/>
                <w:szCs w:val="21"/>
              </w:rPr>
            </w:pPr>
          </w:p>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9月16日</w:t>
            </w:r>
          </w:p>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（星期四）</w:t>
            </w:r>
          </w:p>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ascii="微软雅黑" w:hAnsi="微软雅黑" w:eastAsia="微软雅黑" w:cs="微软雅黑"/>
                <w:i w:val="0"/>
                <w:caps w:val="0"/>
                <w:color w:val="171A1D"/>
                <w:spacing w:val="0"/>
                <w:sz w:val="21"/>
                <w:szCs w:val="21"/>
                <w:shd w:val="clear" w:fill="FFFFFF"/>
              </w:rPr>
            </w:pPr>
            <w:r>
              <w:rPr>
                <w:rFonts w:cs="宋体" w:asciiTheme="minorEastAsia" w:hAnsiTheme="minorEastAsia" w:eastAsiaTheme="minorEastAsia"/>
                <w:kern w:val="0"/>
                <w:szCs w:val="21"/>
              </w:rPr>
              <w:t>9</w:t>
            </w:r>
            <w:r>
              <w:rPr>
                <w:rFonts w:hint="eastAsia" w:cs="宋体" w:asciiTheme="minorEastAsia" w:hAnsiTheme="minorEastAsia" w:eastAsiaTheme="minorEastAsia"/>
                <w:kern w:val="0"/>
                <w:szCs w:val="21"/>
                <w:lang w:val="en-US" w:eastAsia="zh-CN"/>
              </w:rPr>
              <w:t>:</w:t>
            </w:r>
            <w:r>
              <w:rPr>
                <w:rFonts w:cs="宋体" w:asciiTheme="minorEastAsia" w:hAnsiTheme="minorEastAsia" w:eastAsiaTheme="minorEastAsia"/>
                <w:kern w:val="0"/>
                <w:szCs w:val="21"/>
              </w:rPr>
              <w:t>00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留云幼儿园区重点《“立德树人”背景下以图画书为媒介开展幼儿德育活动的实践研究》开题论证</w:t>
            </w:r>
          </w:p>
        </w:tc>
        <w:tc>
          <w:tcPr>
            <w:tcW w:w="1729" w:type="dxa"/>
            <w:vAlign w:val="center"/>
          </w:tcPr>
          <w:p>
            <w:pPr>
              <w:widowControl/>
              <w:tabs>
                <w:tab w:val="left" w:pos="8100"/>
              </w:tabs>
              <w:spacing w:line="320" w:lineRule="exact"/>
              <w:jc w:val="center"/>
              <w:rPr>
                <w:rFonts w:ascii="微软雅黑" w:hAnsi="微软雅黑" w:eastAsia="微软雅黑" w:cs="微软雅黑"/>
                <w:i w:val="0"/>
                <w:caps w:val="0"/>
                <w:color w:val="171A1D"/>
                <w:spacing w:val="0"/>
                <w:sz w:val="21"/>
                <w:szCs w:val="21"/>
                <w:shd w:val="clear" w:fill="FFFFFF"/>
              </w:rPr>
            </w:pPr>
            <w:r>
              <w:rPr>
                <w:rFonts w:cs="宋体" w:asciiTheme="minorEastAsia" w:hAnsiTheme="minorEastAsia" w:eastAsiaTheme="minorEastAsia"/>
                <w:kern w:val="0"/>
                <w:szCs w:val="21"/>
              </w:rPr>
              <w:t>留云幼儿园</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13:00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区重点课题〈基于大单元视角下高中体育专项化教学的实践研究〉开题论证活动</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ascii="微软雅黑" w:hAnsi="微软雅黑" w:eastAsia="微软雅黑" w:cs="微软雅黑"/>
                <w:i w:val="0"/>
                <w:caps w:val="0"/>
                <w:color w:val="171A1D"/>
                <w:spacing w:val="0"/>
                <w:sz w:val="21"/>
                <w:szCs w:val="21"/>
                <w:shd w:val="clear" w:fill="FFFFFF"/>
              </w:rPr>
              <w:t>嘉二中</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区级重点课题《媒介融合时代指向未来人才培养的高中影视传媒教育模式建构研究》开题论证</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南翔高中</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论证专家、课题组成员</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w:t>
            </w:r>
            <w:r>
              <w:rPr>
                <w:rFonts w:hint="eastAsia" w:cs="宋体" w:asciiTheme="minorEastAsia" w:hAnsiTheme="minorEastAsia" w:eastAsiaTheme="minorEastAsia"/>
                <w:kern w:val="0"/>
                <w:szCs w:val="21"/>
                <w:lang w:val="en-US" w:eastAsia="zh-CN"/>
              </w:rPr>
              <w:t>:</w:t>
            </w:r>
            <w:r>
              <w:rPr>
                <w:rFonts w:cs="宋体" w:asciiTheme="minorEastAsia" w:hAnsiTheme="minorEastAsia" w:eastAsiaTheme="minorEastAsia"/>
                <w:kern w:val="0"/>
                <w:szCs w:val="21"/>
              </w:rPr>
              <w:t>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区级重点课题《项目化学习中应用学习支架提升小学生写作能力的实践研究》开题论证</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实验小学北水湾分校</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Merge w:val="restart"/>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r>
              <w:rPr>
                <w:rFonts w:hint="eastAsia" w:cs="宋体" w:asciiTheme="minorEastAsia" w:hAnsiTheme="minorEastAsia" w:eastAsiaTheme="minorEastAsia"/>
                <w:kern w:val="0"/>
                <w:szCs w:val="21"/>
                <w:lang w:val="en-US" w:eastAsia="zh-CN"/>
              </w:rPr>
              <w:t>:</w:t>
            </w:r>
            <w:r>
              <w:rPr>
                <w:rFonts w:hint="eastAsia" w:cs="宋体" w:asciiTheme="minorEastAsia" w:hAnsiTheme="minorEastAsia" w:eastAsiaTheme="minorEastAsia"/>
                <w:kern w:val="0"/>
                <w:szCs w:val="21"/>
              </w:rPr>
              <w:t>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《3-6岁幼儿运动负荷监测与调控的实践研究》开题论证</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东方瑞仕幼儿园</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w:t>
            </w:r>
            <w:r>
              <w:rPr>
                <w:rFonts w:hint="eastAsia" w:cs="宋体" w:asciiTheme="minorEastAsia" w:hAnsiTheme="minorEastAsia" w:eastAsiaTheme="minorEastAsia"/>
                <w:kern w:val="0"/>
                <w:szCs w:val="21"/>
                <w:lang w:val="en-US" w:eastAsia="zh-CN"/>
              </w:rPr>
              <w:t>:</w:t>
            </w:r>
            <w:r>
              <w:rPr>
                <w:rFonts w:cs="宋体" w:asciiTheme="minorEastAsia" w:hAnsiTheme="minorEastAsia" w:eastAsiaTheme="minorEastAsia"/>
                <w:kern w:val="0"/>
                <w:szCs w:val="21"/>
              </w:rPr>
              <w:t>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区重点课题《高中政治单元内容主旨确定及活动转化研究》开题论证会</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教育学院</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论证专家、课题组成员</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347" w:type="dxa"/>
            <w:vMerge w:val="restart"/>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9月17日</w:t>
            </w:r>
          </w:p>
          <w:p>
            <w:pPr>
              <w:widowControl/>
              <w:tabs>
                <w:tab w:val="left" w:pos="8100"/>
              </w:tabs>
              <w:spacing w:line="32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（星期五）</w:t>
            </w:r>
          </w:p>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w:t>
            </w:r>
            <w:bookmarkStart w:id="0" w:name="_GoBack"/>
            <w:bookmarkEnd w:id="0"/>
            <w:r>
              <w:rPr>
                <w:rFonts w:cs="宋体" w:asciiTheme="minorEastAsia" w:hAnsiTheme="minorEastAsia" w:eastAsiaTheme="minorEastAsia"/>
                <w:kern w:val="0"/>
                <w:szCs w:val="21"/>
              </w:rPr>
              <w:t>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区级重点课题《基于项目化学习的“方圆”综合课程开发与实践研究》开题论证</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方泰中学</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论证专家、课题组成员</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347" w:type="dxa"/>
            <w:vMerge w:val="continue"/>
            <w:vAlign w:val="center"/>
          </w:tcPr>
          <w:p>
            <w:pPr>
              <w:widowControl/>
              <w:tabs>
                <w:tab w:val="left" w:pos="8100"/>
              </w:tabs>
              <w:spacing w:line="320" w:lineRule="exact"/>
              <w:jc w:val="center"/>
              <w:rPr>
                <w:rFonts w:cs="宋体" w:asciiTheme="minorEastAsia" w:hAnsiTheme="minorEastAsia" w:eastAsiaTheme="minorEastAsia"/>
                <w:kern w:val="0"/>
                <w:szCs w:val="21"/>
              </w:rPr>
            </w:pPr>
          </w:p>
        </w:tc>
        <w:tc>
          <w:tcPr>
            <w:tcW w:w="134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13</w:t>
            </w:r>
            <w:r>
              <w:rPr>
                <w:rFonts w:hint="eastAsia" w:cs="宋体" w:asciiTheme="minorEastAsia" w:hAnsiTheme="minorEastAsia" w:eastAsiaTheme="minorEastAsia"/>
                <w:kern w:val="0"/>
                <w:szCs w:val="21"/>
                <w:lang w:val="en-US" w:eastAsia="zh-CN"/>
              </w:rPr>
              <w:t>:</w:t>
            </w:r>
            <w:r>
              <w:rPr>
                <w:rFonts w:cs="宋体" w:asciiTheme="minorEastAsia" w:hAnsiTheme="minorEastAsia" w:eastAsiaTheme="minorEastAsia"/>
                <w:kern w:val="0"/>
                <w:szCs w:val="21"/>
              </w:rPr>
              <w:t>30</w:t>
            </w:r>
          </w:p>
        </w:tc>
        <w:tc>
          <w:tcPr>
            <w:tcW w:w="4388"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区级重点课题《因材施教背景下指向学生自适应学习能力的教学设计流程再造行动研究开题论证</w:t>
            </w:r>
          </w:p>
        </w:tc>
        <w:tc>
          <w:tcPr>
            <w:tcW w:w="1729"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上师大附属嘉定小学</w:t>
            </w:r>
          </w:p>
        </w:tc>
        <w:tc>
          <w:tcPr>
            <w:tcW w:w="2942" w:type="dxa"/>
            <w:vAlign w:val="center"/>
          </w:tcPr>
          <w:p>
            <w:pPr>
              <w:widowControl/>
              <w:tabs>
                <w:tab w:val="left" w:pos="8100"/>
              </w:tabs>
              <w:spacing w:line="32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论证专家、课题组</w:t>
            </w:r>
          </w:p>
        </w:tc>
        <w:tc>
          <w:tcPr>
            <w:tcW w:w="2194" w:type="dxa"/>
            <w:vAlign w:val="center"/>
          </w:tcPr>
          <w:p>
            <w:pPr>
              <w:widowControl/>
              <w:tabs>
                <w:tab w:val="left" w:pos="8100"/>
              </w:tabs>
              <w:spacing w:line="320" w:lineRule="exact"/>
              <w:jc w:val="center"/>
              <w:rPr>
                <w:rFonts w:cs="宋体" w:asciiTheme="minorEastAsia" w:hAnsiTheme="minorEastAsia" w:eastAsiaTheme="minorEastAsia"/>
                <w:kern w:val="0"/>
                <w:szCs w:val="21"/>
              </w:rPr>
            </w:pPr>
          </w:p>
        </w:tc>
      </w:tr>
    </w:tbl>
    <w:p>
      <w:pPr>
        <w:widowControl/>
        <w:tabs>
          <w:tab w:val="left" w:pos="8100"/>
        </w:tabs>
        <w:spacing w:before="300" w:after="150" w:line="285" w:lineRule="atLeast"/>
        <w:jc w:val="center"/>
        <w:rPr>
          <w:rFonts w:ascii="宋体" w:hAnsi="宋体" w:cs="宋体"/>
          <w:color w:val="000000"/>
          <w:kern w:val="0"/>
          <w:sz w:val="18"/>
          <w:szCs w:val="18"/>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3F"/>
    <w:rsid w:val="00045DA1"/>
    <w:rsid w:val="000611D6"/>
    <w:rsid w:val="000D7D29"/>
    <w:rsid w:val="00134FBA"/>
    <w:rsid w:val="00162999"/>
    <w:rsid w:val="00197E32"/>
    <w:rsid w:val="001B59C8"/>
    <w:rsid w:val="001D261A"/>
    <w:rsid w:val="001E42DC"/>
    <w:rsid w:val="002736E8"/>
    <w:rsid w:val="00291256"/>
    <w:rsid w:val="00292215"/>
    <w:rsid w:val="002C173D"/>
    <w:rsid w:val="002E02BE"/>
    <w:rsid w:val="00341542"/>
    <w:rsid w:val="0035229F"/>
    <w:rsid w:val="003E182A"/>
    <w:rsid w:val="004078E3"/>
    <w:rsid w:val="00441570"/>
    <w:rsid w:val="00477DC1"/>
    <w:rsid w:val="004D67E7"/>
    <w:rsid w:val="00503DFF"/>
    <w:rsid w:val="0052538C"/>
    <w:rsid w:val="005656D6"/>
    <w:rsid w:val="005B3876"/>
    <w:rsid w:val="005D75A1"/>
    <w:rsid w:val="005E25B7"/>
    <w:rsid w:val="006164F4"/>
    <w:rsid w:val="006729E9"/>
    <w:rsid w:val="00673CCB"/>
    <w:rsid w:val="006A72A6"/>
    <w:rsid w:val="006F18E3"/>
    <w:rsid w:val="006F6C3F"/>
    <w:rsid w:val="00714772"/>
    <w:rsid w:val="00716E93"/>
    <w:rsid w:val="007272AA"/>
    <w:rsid w:val="00736B0A"/>
    <w:rsid w:val="0075317F"/>
    <w:rsid w:val="00756EA1"/>
    <w:rsid w:val="00781215"/>
    <w:rsid w:val="007A26E7"/>
    <w:rsid w:val="007A3E34"/>
    <w:rsid w:val="0081740E"/>
    <w:rsid w:val="008743AC"/>
    <w:rsid w:val="00881C47"/>
    <w:rsid w:val="0089610C"/>
    <w:rsid w:val="008C54BA"/>
    <w:rsid w:val="00914883"/>
    <w:rsid w:val="0092721C"/>
    <w:rsid w:val="00937AC6"/>
    <w:rsid w:val="00941160"/>
    <w:rsid w:val="009E28E5"/>
    <w:rsid w:val="009F4EEE"/>
    <w:rsid w:val="00A039DF"/>
    <w:rsid w:val="00A4145D"/>
    <w:rsid w:val="00A73348"/>
    <w:rsid w:val="00A761F3"/>
    <w:rsid w:val="00A93E6A"/>
    <w:rsid w:val="00AC037B"/>
    <w:rsid w:val="00BC7BB6"/>
    <w:rsid w:val="00BD196C"/>
    <w:rsid w:val="00BE25E0"/>
    <w:rsid w:val="00C11978"/>
    <w:rsid w:val="00C95E21"/>
    <w:rsid w:val="00CB1F51"/>
    <w:rsid w:val="00CB739C"/>
    <w:rsid w:val="00CC78F2"/>
    <w:rsid w:val="00CD1FC5"/>
    <w:rsid w:val="00CF78D7"/>
    <w:rsid w:val="00D2605C"/>
    <w:rsid w:val="00D9798B"/>
    <w:rsid w:val="00DA587E"/>
    <w:rsid w:val="00DC4E0D"/>
    <w:rsid w:val="00E0761E"/>
    <w:rsid w:val="00E245FA"/>
    <w:rsid w:val="00E773B8"/>
    <w:rsid w:val="00EB7175"/>
    <w:rsid w:val="00F12BDF"/>
    <w:rsid w:val="00F22DD2"/>
    <w:rsid w:val="00F54D66"/>
    <w:rsid w:val="00FD5235"/>
    <w:rsid w:val="00FE06DB"/>
    <w:rsid w:val="017266FC"/>
    <w:rsid w:val="01B6524C"/>
    <w:rsid w:val="034C2DD3"/>
    <w:rsid w:val="052F7811"/>
    <w:rsid w:val="0C010EC5"/>
    <w:rsid w:val="0FDB375C"/>
    <w:rsid w:val="0FE20EAD"/>
    <w:rsid w:val="10660D40"/>
    <w:rsid w:val="145B17C5"/>
    <w:rsid w:val="168C0099"/>
    <w:rsid w:val="1ABB5859"/>
    <w:rsid w:val="1FF74318"/>
    <w:rsid w:val="204131A1"/>
    <w:rsid w:val="21EE20E0"/>
    <w:rsid w:val="25C30CF5"/>
    <w:rsid w:val="27AEFB23"/>
    <w:rsid w:val="29892D00"/>
    <w:rsid w:val="2EF91530"/>
    <w:rsid w:val="304E7023"/>
    <w:rsid w:val="30783898"/>
    <w:rsid w:val="3192401F"/>
    <w:rsid w:val="378C022F"/>
    <w:rsid w:val="3CC34706"/>
    <w:rsid w:val="3DFEFF81"/>
    <w:rsid w:val="3DFF37DF"/>
    <w:rsid w:val="3E7E3A0B"/>
    <w:rsid w:val="3EFB2F61"/>
    <w:rsid w:val="401B7428"/>
    <w:rsid w:val="408637B0"/>
    <w:rsid w:val="43662400"/>
    <w:rsid w:val="440504D2"/>
    <w:rsid w:val="467A5D23"/>
    <w:rsid w:val="49A75E01"/>
    <w:rsid w:val="4F495CE7"/>
    <w:rsid w:val="559726AC"/>
    <w:rsid w:val="56B56158"/>
    <w:rsid w:val="57780CEF"/>
    <w:rsid w:val="5EFB993C"/>
    <w:rsid w:val="5FBF9E15"/>
    <w:rsid w:val="6291178B"/>
    <w:rsid w:val="63BBAB05"/>
    <w:rsid w:val="678F6D54"/>
    <w:rsid w:val="6DBD8641"/>
    <w:rsid w:val="6E8DC707"/>
    <w:rsid w:val="6F7FE9C3"/>
    <w:rsid w:val="707B3DF7"/>
    <w:rsid w:val="71FC58B1"/>
    <w:rsid w:val="73780D05"/>
    <w:rsid w:val="7A196A8F"/>
    <w:rsid w:val="7B8C50EB"/>
    <w:rsid w:val="7D1FD449"/>
    <w:rsid w:val="7DBF3A78"/>
    <w:rsid w:val="7DFFE28A"/>
    <w:rsid w:val="7E2453AF"/>
    <w:rsid w:val="7F7FA02E"/>
    <w:rsid w:val="7F8004DD"/>
    <w:rsid w:val="7FED976E"/>
    <w:rsid w:val="7FFB1527"/>
    <w:rsid w:val="9F9FA3DD"/>
    <w:rsid w:val="9FAEA30D"/>
    <w:rsid w:val="AB772AC3"/>
    <w:rsid w:val="C123341A"/>
    <w:rsid w:val="C7D3C8DA"/>
    <w:rsid w:val="DDBFFF5F"/>
    <w:rsid w:val="DFBB4E4B"/>
    <w:rsid w:val="EDF625F4"/>
    <w:rsid w:val="EFFF8591"/>
    <w:rsid w:val="F3DAB08C"/>
    <w:rsid w:val="F7FCFDBA"/>
    <w:rsid w:val="F7FDA222"/>
    <w:rsid w:val="F7FDE6D0"/>
    <w:rsid w:val="FBCFDE49"/>
    <w:rsid w:val="FDBFFC1E"/>
    <w:rsid w:val="FDDF5946"/>
    <w:rsid w:val="FEA5CA67"/>
    <w:rsid w:val="FFEAD4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Pages>
  <Words>186</Words>
  <Characters>1062</Characters>
  <Lines>8</Lines>
  <Paragraphs>2</Paragraphs>
  <TotalTime>0</TotalTime>
  <ScaleCrop>false</ScaleCrop>
  <LinksUpToDate>false</LinksUpToDate>
  <CharactersWithSpaces>1246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2021-03-27T13:29:00Z</dcterms:created>
  <dc:creator>Hewlett-Packard Company</dc:creator>
  <cp:lastModifiedBy>Melody</cp:lastModifiedBy>
  <dcterms:modified xsi:type="dcterms:W3CDTF">2021-09-09T02:24:25Z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3E46E4C814ED4D57AA36E661FCF67B89</vt:lpwstr>
  </property>
</Properties>
</file>