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1900" w:hanging="1900" w:hangingChars="500"/>
        <w:jc w:val="center"/>
        <w:rPr>
          <w:rFonts w:ascii="方正小标宋简体" w:hAnsi="华文中宋" w:eastAsia="方正小标宋简体"/>
          <w:bCs/>
          <w:color w:val="000000"/>
          <w:sz w:val="38"/>
          <w:szCs w:val="38"/>
        </w:rPr>
      </w:pPr>
      <w:r>
        <w:rPr>
          <w:rFonts w:hint="eastAsia" w:ascii="方正小标宋简体" w:hAnsi="华文中宋" w:eastAsia="方正小标宋简体"/>
          <w:bCs/>
          <w:color w:val="000000"/>
          <w:sz w:val="38"/>
          <w:szCs w:val="38"/>
        </w:rPr>
        <w:t>上海市安全文明校园评估指标体系</w:t>
      </w:r>
    </w:p>
    <w:p>
      <w:pPr>
        <w:spacing w:after="156" w:afterLines="50" w:line="400" w:lineRule="exact"/>
        <w:ind w:left="1900" w:hanging="1900" w:hangingChars="500"/>
        <w:jc w:val="center"/>
        <w:rPr>
          <w:rFonts w:hint="eastAsia" w:ascii="方正小标宋简体" w:hAnsi="华文中宋" w:eastAsia="方正小标宋简体"/>
          <w:bCs/>
          <w:color w:val="000000"/>
          <w:sz w:val="38"/>
          <w:szCs w:val="38"/>
          <w:lang w:eastAsia="zh-CN"/>
        </w:rPr>
      </w:pPr>
      <w:r>
        <w:rPr>
          <w:rFonts w:hint="eastAsia" w:ascii="方正小标宋简体" w:hAnsi="华文中宋" w:eastAsia="方正小标宋简体"/>
          <w:bCs/>
          <w:color w:val="000000"/>
          <w:sz w:val="38"/>
          <w:szCs w:val="38"/>
        </w:rPr>
        <w:t>（中小学、幼儿园和中等职业学校）</w:t>
      </w:r>
    </w:p>
    <w:p>
      <w:pPr>
        <w:keepNext w:val="0"/>
        <w:keepLines w:val="0"/>
        <w:pageBreakBefore w:val="0"/>
        <w:widowControl w:val="0"/>
        <w:kinsoku/>
        <w:wordWrap/>
        <w:overflowPunct/>
        <w:topLinePunct w:val="0"/>
        <w:autoSpaceDE/>
        <w:autoSpaceDN/>
        <w:bidi w:val="0"/>
        <w:adjustRightInd/>
        <w:snapToGrid/>
        <w:spacing w:line="240" w:lineRule="auto"/>
        <w:ind w:left="-619" w:leftChars="-295" w:firstLine="0" w:firstLineChars="0"/>
        <w:textAlignment w:val="auto"/>
        <w:rPr>
          <w:rFonts w:hint="eastAsia" w:ascii="宋体" w:hAnsi="宋体"/>
          <w:b/>
          <w:bCs/>
          <w:color w:val="00000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19" w:leftChars="-295" w:firstLine="0" w:firstLineChars="0"/>
        <w:textAlignment w:val="auto"/>
        <w:rPr>
          <w:rFonts w:hint="default" w:ascii="宋体" w:hAnsi="宋体"/>
          <w:b/>
          <w:bCs/>
          <w:color w:val="000000"/>
          <w:sz w:val="28"/>
          <w:szCs w:val="28"/>
          <w:lang w:val="en-US" w:eastAsia="zh-CN"/>
        </w:rPr>
      </w:pPr>
      <w:r>
        <w:rPr>
          <w:rFonts w:hint="eastAsia" w:ascii="宋体" w:hAnsi="宋体"/>
          <w:b/>
          <w:bCs/>
          <w:color w:val="000000"/>
          <w:sz w:val="28"/>
          <w:szCs w:val="28"/>
          <w:lang w:val="en-US" w:eastAsia="zh-CN"/>
        </w:rPr>
        <w:t xml:space="preserve">学校名称（加盖公章）：          </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67"/>
        <w:gridCol w:w="6821"/>
        <w:gridCol w:w="557"/>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738" w:type="dxa"/>
            <w:noWrap w:val="0"/>
            <w:vAlign w:val="center"/>
          </w:tcPr>
          <w:p>
            <w:pPr>
              <w:spacing w:line="300" w:lineRule="exact"/>
              <w:jc w:val="center"/>
              <w:rPr>
                <w:rFonts w:ascii="黑体" w:hAnsi="黑体" w:eastAsia="黑体"/>
                <w:color w:val="000000"/>
                <w:sz w:val="22"/>
                <w:szCs w:val="21"/>
              </w:rPr>
            </w:pPr>
            <w:r>
              <w:rPr>
                <w:rFonts w:hint="eastAsia" w:ascii="黑体" w:hAnsi="黑体" w:eastAsia="黑体"/>
                <w:color w:val="000000"/>
                <w:sz w:val="22"/>
                <w:szCs w:val="21"/>
              </w:rPr>
              <w:t>一级指标</w:t>
            </w:r>
          </w:p>
        </w:tc>
        <w:tc>
          <w:tcPr>
            <w:tcW w:w="867" w:type="dxa"/>
            <w:noWrap w:val="0"/>
            <w:vAlign w:val="center"/>
          </w:tcPr>
          <w:p>
            <w:pPr>
              <w:spacing w:line="300" w:lineRule="exact"/>
              <w:jc w:val="center"/>
              <w:rPr>
                <w:rFonts w:ascii="黑体" w:hAnsi="黑体" w:eastAsia="黑体"/>
                <w:color w:val="000000"/>
                <w:sz w:val="22"/>
                <w:szCs w:val="21"/>
              </w:rPr>
            </w:pPr>
            <w:r>
              <w:rPr>
                <w:rFonts w:hint="eastAsia" w:ascii="黑体" w:hAnsi="黑体" w:eastAsia="黑体"/>
                <w:color w:val="000000"/>
                <w:sz w:val="22"/>
                <w:szCs w:val="21"/>
              </w:rPr>
              <w:t>二级指标</w:t>
            </w:r>
          </w:p>
        </w:tc>
        <w:tc>
          <w:tcPr>
            <w:tcW w:w="6821" w:type="dxa"/>
            <w:noWrap w:val="0"/>
            <w:vAlign w:val="center"/>
          </w:tcPr>
          <w:p>
            <w:pPr>
              <w:spacing w:line="300" w:lineRule="exact"/>
              <w:jc w:val="center"/>
              <w:rPr>
                <w:rFonts w:ascii="黑体" w:hAnsi="黑体" w:eastAsia="黑体"/>
                <w:color w:val="000000"/>
                <w:sz w:val="22"/>
                <w:szCs w:val="21"/>
              </w:rPr>
            </w:pPr>
            <w:r>
              <w:rPr>
                <w:rFonts w:hint="eastAsia" w:ascii="黑体" w:hAnsi="黑体" w:eastAsia="黑体"/>
                <w:color w:val="000000"/>
                <w:sz w:val="22"/>
                <w:szCs w:val="21"/>
              </w:rPr>
              <w:t>评 估 标 准</w:t>
            </w:r>
          </w:p>
        </w:tc>
        <w:tc>
          <w:tcPr>
            <w:tcW w:w="557" w:type="dxa"/>
            <w:noWrap w:val="0"/>
            <w:vAlign w:val="center"/>
          </w:tcPr>
          <w:p>
            <w:pPr>
              <w:spacing w:line="300" w:lineRule="exact"/>
              <w:jc w:val="center"/>
              <w:rPr>
                <w:rFonts w:ascii="黑体" w:hAnsi="黑体" w:eastAsia="黑体"/>
                <w:color w:val="000000"/>
                <w:sz w:val="18"/>
                <w:szCs w:val="18"/>
              </w:rPr>
            </w:pPr>
            <w:r>
              <w:rPr>
                <w:rFonts w:hint="eastAsia" w:ascii="黑体" w:hAnsi="黑体" w:eastAsia="黑体"/>
                <w:color w:val="000000"/>
                <w:sz w:val="18"/>
                <w:szCs w:val="18"/>
              </w:rPr>
              <w:t>分值</w:t>
            </w:r>
          </w:p>
        </w:tc>
        <w:tc>
          <w:tcPr>
            <w:tcW w:w="557" w:type="dxa"/>
            <w:noWrap w:val="0"/>
            <w:vAlign w:val="center"/>
          </w:tcPr>
          <w:p>
            <w:pPr>
              <w:spacing w:line="300" w:lineRule="exact"/>
              <w:jc w:val="center"/>
              <w:rPr>
                <w:rFonts w:hint="eastAsia" w:ascii="黑体" w:hAnsi="黑体" w:eastAsia="黑体"/>
                <w:color w:val="0000FF"/>
                <w:sz w:val="18"/>
                <w:szCs w:val="18"/>
                <w:lang w:val="en-US" w:eastAsia="zh-CN"/>
              </w:rPr>
            </w:pPr>
            <w:r>
              <w:rPr>
                <w:rFonts w:hint="eastAsia" w:ascii="黑体" w:hAnsi="黑体" w:eastAsia="黑体"/>
                <w:color w:val="auto"/>
                <w:sz w:val="18"/>
                <w:szCs w:val="18"/>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738" w:type="dxa"/>
            <w:vMerge w:val="restart"/>
            <w:noWrap w:val="0"/>
            <w:vAlign w:val="center"/>
          </w:tcPr>
          <w:p>
            <w:pPr>
              <w:spacing w:line="230" w:lineRule="exact"/>
              <w:jc w:val="center"/>
              <w:rPr>
                <w:rFonts w:ascii="宋体" w:hAnsi="宋体"/>
                <w:color w:val="000000"/>
                <w:szCs w:val="21"/>
              </w:rPr>
            </w:pPr>
            <w:r>
              <w:rPr>
                <w:rFonts w:hint="eastAsia" w:ascii="宋体" w:hAnsi="宋体"/>
                <w:color w:val="000000"/>
                <w:szCs w:val="21"/>
              </w:rPr>
              <w:t>组织领导</w:t>
            </w:r>
          </w:p>
          <w:p>
            <w:pPr>
              <w:spacing w:line="23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分</w:t>
            </w:r>
          </w:p>
        </w:tc>
        <w:tc>
          <w:tcPr>
            <w:tcW w:w="867" w:type="dxa"/>
            <w:vMerge w:val="restart"/>
            <w:noWrap w:val="0"/>
            <w:vAlign w:val="center"/>
          </w:tcPr>
          <w:p>
            <w:pPr>
              <w:spacing w:line="230" w:lineRule="exact"/>
              <w:jc w:val="center"/>
              <w:rPr>
                <w:rFonts w:hint="eastAsia" w:ascii="宋体" w:hAnsi="宋体"/>
                <w:color w:val="000000"/>
                <w:szCs w:val="21"/>
              </w:rPr>
            </w:pPr>
            <w:r>
              <w:rPr>
                <w:rFonts w:hint="eastAsia" w:ascii="宋体" w:hAnsi="宋体"/>
                <w:color w:val="000000"/>
                <w:szCs w:val="21"/>
              </w:rPr>
              <w:t>机制</w:t>
            </w:r>
          </w:p>
          <w:p>
            <w:pPr>
              <w:spacing w:line="230" w:lineRule="exact"/>
              <w:jc w:val="center"/>
              <w:rPr>
                <w:rFonts w:hint="eastAsia" w:ascii="宋体" w:hAnsi="宋体"/>
                <w:color w:val="000000"/>
                <w:szCs w:val="21"/>
              </w:rPr>
            </w:pPr>
            <w:r>
              <w:rPr>
                <w:rFonts w:hint="eastAsia" w:ascii="宋体" w:hAnsi="宋体"/>
                <w:color w:val="000000"/>
                <w:szCs w:val="21"/>
              </w:rPr>
              <w:t>保障</w:t>
            </w:r>
          </w:p>
          <w:p>
            <w:pPr>
              <w:spacing w:line="23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8分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1.安全文明校园创建工作列入学校发展规划和年度计划，实行党组织领导的校（园）长负责制（1分）；各项制度、工作机制、处置流程等和机构健全，岗位责任制度和责任追究制度落实到位（2分）。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2.建立学校安全工作领导机构，学校安全干部配备到位（1分）；学校内各职能部门间形成及时沟通、相互协作的良好工作格局（1分）。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3.学校有完整的安全工作岗位细则（1分）；逐级签订安全防范履职责任书，落实党政领导一岗双责制，教职员工安全管理责任明确（2分）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3分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noWrap w:val="0"/>
            <w:vAlign w:val="center"/>
          </w:tcPr>
          <w:p>
            <w:pPr>
              <w:spacing w:line="230" w:lineRule="exact"/>
              <w:jc w:val="center"/>
              <w:rPr>
                <w:rFonts w:hint="eastAsia" w:ascii="宋体" w:hAnsi="宋体"/>
                <w:color w:val="000000"/>
                <w:szCs w:val="21"/>
              </w:rPr>
            </w:pPr>
            <w:r>
              <w:rPr>
                <w:rFonts w:hint="eastAsia" w:ascii="宋体" w:hAnsi="宋体"/>
                <w:color w:val="000000"/>
                <w:szCs w:val="21"/>
              </w:rPr>
              <w:t>创建</w:t>
            </w:r>
          </w:p>
          <w:p>
            <w:pPr>
              <w:spacing w:line="230" w:lineRule="exact"/>
              <w:jc w:val="center"/>
              <w:rPr>
                <w:rFonts w:hint="eastAsia" w:ascii="宋体" w:hAnsi="宋体"/>
                <w:color w:val="000000"/>
                <w:szCs w:val="21"/>
              </w:rPr>
            </w:pPr>
            <w:r>
              <w:rPr>
                <w:rFonts w:hint="eastAsia" w:ascii="宋体" w:hAnsi="宋体"/>
                <w:color w:val="000000"/>
                <w:szCs w:val="21"/>
              </w:rPr>
              <w:t>工作</w:t>
            </w:r>
          </w:p>
          <w:p>
            <w:pPr>
              <w:spacing w:line="23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2分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4.安全文明校园创建工作部署安排到位，做到有计划、有布置、有检查、有整改、有考核（1分）；创建工作文件、档案、台帐完整、详实（1分）。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38" w:type="dxa"/>
            <w:vMerge w:val="restart"/>
            <w:noWrap w:val="0"/>
            <w:vAlign w:val="center"/>
          </w:tcPr>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ascii="宋体" w:hAnsi="宋体"/>
                <w:color w:val="000000"/>
                <w:szCs w:val="21"/>
              </w:rPr>
            </w:pPr>
            <w:r>
              <w:rPr>
                <w:rFonts w:hint="eastAsia" w:ascii="宋体" w:hAnsi="宋体"/>
                <w:color w:val="000000"/>
                <w:szCs w:val="21"/>
              </w:rPr>
              <w:t>安全防范</w:t>
            </w:r>
          </w:p>
          <w:p>
            <w:pPr>
              <w:spacing w:line="230" w:lineRule="exact"/>
              <w:jc w:val="center"/>
              <w:rPr>
                <w:rFonts w:ascii="宋体" w:hAnsi="宋体"/>
                <w:color w:val="000000"/>
                <w:szCs w:val="21"/>
              </w:rPr>
            </w:pPr>
            <w:r>
              <w:rPr>
                <w:rFonts w:ascii="宋体" w:hAnsi="宋体"/>
                <w:color w:val="000000"/>
                <w:szCs w:val="21"/>
              </w:rPr>
              <w:t>52</w:t>
            </w:r>
            <w:r>
              <w:rPr>
                <w:rFonts w:hint="eastAsia" w:ascii="宋体" w:hAnsi="宋体"/>
                <w:color w:val="000000"/>
                <w:szCs w:val="21"/>
              </w:rPr>
              <w:t>分</w:t>
            </w: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r>
              <w:rPr>
                <w:rFonts w:hint="eastAsia" w:ascii="宋体" w:hAnsi="宋体"/>
                <w:color w:val="000000"/>
                <w:szCs w:val="21"/>
              </w:rPr>
              <w:t>安全防范</w:t>
            </w:r>
          </w:p>
          <w:p>
            <w:pPr>
              <w:spacing w:line="230" w:lineRule="exact"/>
              <w:jc w:val="center"/>
              <w:rPr>
                <w:rFonts w:ascii="宋体" w:hAnsi="宋体"/>
                <w:color w:val="000000"/>
                <w:szCs w:val="21"/>
              </w:rPr>
            </w:pPr>
            <w:r>
              <w:rPr>
                <w:rFonts w:hint="eastAsia" w:ascii="宋体" w:hAnsi="宋体"/>
                <w:color w:val="000000"/>
                <w:szCs w:val="21"/>
              </w:rPr>
              <w:t>5</w:t>
            </w:r>
            <w:r>
              <w:rPr>
                <w:rFonts w:ascii="宋体" w:hAnsi="宋体"/>
                <w:color w:val="000000"/>
                <w:szCs w:val="21"/>
              </w:rPr>
              <w:t>2</w:t>
            </w:r>
            <w:r>
              <w:rPr>
                <w:rFonts w:hint="eastAsia" w:ascii="宋体" w:hAnsi="宋体"/>
                <w:color w:val="000000"/>
                <w:szCs w:val="21"/>
              </w:rPr>
              <w:t>分</w:t>
            </w: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p>
        </w:tc>
        <w:tc>
          <w:tcPr>
            <w:tcW w:w="867" w:type="dxa"/>
            <w:vMerge w:val="restart"/>
            <w:noWrap w:val="0"/>
            <w:vAlign w:val="center"/>
          </w:tcPr>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r>
              <w:rPr>
                <w:rFonts w:hint="eastAsia" w:ascii="宋体" w:hAnsi="宋体"/>
                <w:color w:val="000000"/>
                <w:szCs w:val="21"/>
              </w:rPr>
              <w:t>安全</w:t>
            </w:r>
          </w:p>
          <w:p>
            <w:pPr>
              <w:spacing w:line="230" w:lineRule="exact"/>
              <w:jc w:val="center"/>
              <w:rPr>
                <w:rFonts w:hint="eastAsia" w:ascii="宋体" w:hAnsi="宋体"/>
                <w:color w:val="000000"/>
                <w:szCs w:val="21"/>
              </w:rPr>
            </w:pPr>
            <w:r>
              <w:rPr>
                <w:rFonts w:hint="eastAsia" w:ascii="宋体" w:hAnsi="宋体"/>
                <w:color w:val="000000"/>
                <w:szCs w:val="21"/>
              </w:rPr>
              <w:t>管理</w:t>
            </w:r>
          </w:p>
          <w:p>
            <w:pPr>
              <w:spacing w:line="23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25分</w:t>
            </w:r>
          </w:p>
        </w:tc>
        <w:tc>
          <w:tcPr>
            <w:tcW w:w="6821" w:type="dxa"/>
            <w:noWrap w:val="0"/>
            <w:vAlign w:val="center"/>
          </w:tcPr>
          <w:p>
            <w:pPr>
              <w:spacing w:line="300" w:lineRule="exact"/>
              <w:rPr>
                <w:rFonts w:ascii="宋体" w:hAnsi="宋体"/>
                <w:color w:val="000000"/>
                <w:szCs w:val="21"/>
              </w:rPr>
            </w:pPr>
            <w:r>
              <w:rPr>
                <w:rFonts w:ascii="宋体" w:hAnsi="宋体"/>
                <w:color w:val="000000"/>
                <w:szCs w:val="21"/>
              </w:rPr>
              <w:t>5</w:t>
            </w:r>
            <w:r>
              <w:rPr>
                <w:rFonts w:hint="eastAsia" w:ascii="宋体" w:hAnsi="宋体"/>
                <w:color w:val="000000"/>
                <w:szCs w:val="21"/>
              </w:rPr>
              <w:t>.严格执行校内安全检查制度，对校内安全进行监控检查（1分）；安全隐患检查等情况记录完整清晰，对于发现的问题整改及时</w:t>
            </w:r>
            <w:r>
              <w:rPr>
                <w:rFonts w:hint="eastAsia" w:ascii="宋体" w:hAnsi="宋体"/>
                <w:color w:val="000000"/>
                <w:szCs w:val="21"/>
                <w:lang w:eastAsia="zh-CN"/>
              </w:rPr>
              <w:t>，</w:t>
            </w:r>
            <w:r>
              <w:rPr>
                <w:rFonts w:hint="eastAsia" w:ascii="宋体" w:hAnsi="宋体"/>
                <w:color w:val="000000"/>
                <w:szCs w:val="21"/>
              </w:rPr>
              <w:t>形成闭环（</w:t>
            </w:r>
            <w:r>
              <w:rPr>
                <w:rFonts w:ascii="宋体" w:hAnsi="宋体"/>
                <w:color w:val="000000"/>
                <w:szCs w:val="21"/>
              </w:rPr>
              <w:t>1</w:t>
            </w:r>
            <w:r>
              <w:rPr>
                <w:rFonts w:hint="eastAsia" w:ascii="宋体" w:hAnsi="宋体"/>
                <w:color w:val="000000"/>
                <w:szCs w:val="21"/>
              </w:rPr>
              <w:t>分）；根据学校实际，制订校园刀具</w:t>
            </w:r>
            <w:r>
              <w:rPr>
                <w:rFonts w:hint="eastAsia" w:ascii="宋体" w:hAnsi="宋体"/>
                <w:color w:val="000000"/>
                <w:szCs w:val="21"/>
                <w:lang w:eastAsia="zh-CN"/>
              </w:rPr>
              <w:t>等违禁物品</w:t>
            </w:r>
            <w:r>
              <w:rPr>
                <w:rFonts w:hint="eastAsia" w:ascii="宋体" w:hAnsi="宋体"/>
                <w:color w:val="000000"/>
                <w:szCs w:val="21"/>
              </w:rPr>
              <w:t>管理制度并有效实施（1分）。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ascii="宋体" w:hAnsi="宋体"/>
                <w:color w:val="000000"/>
                <w:szCs w:val="21"/>
              </w:rPr>
              <w:t>6</w:t>
            </w:r>
            <w:r>
              <w:rPr>
                <w:rFonts w:hint="eastAsia" w:ascii="宋体" w:hAnsi="宋体"/>
                <w:color w:val="000000"/>
                <w:szCs w:val="21"/>
              </w:rPr>
              <w:t>.校舍、场地建设和管理符合国家</w:t>
            </w:r>
            <w:r>
              <w:rPr>
                <w:rFonts w:hint="eastAsia" w:ascii="宋体" w:hAnsi="宋体"/>
                <w:color w:val="000000"/>
                <w:szCs w:val="21"/>
                <w:lang w:eastAsia="zh-CN"/>
              </w:rPr>
              <w:t>和本市</w:t>
            </w:r>
            <w:r>
              <w:rPr>
                <w:rFonts w:hint="eastAsia" w:ascii="宋体" w:hAnsi="宋体"/>
                <w:color w:val="000000"/>
                <w:szCs w:val="21"/>
              </w:rPr>
              <w:t>有关规定，幼儿园户外运动设备、活动</w:t>
            </w:r>
            <w:r>
              <w:rPr>
                <w:rFonts w:hint="eastAsia" w:ascii="宋体" w:hAnsi="宋体"/>
                <w:color w:val="000000"/>
                <w:szCs w:val="21"/>
                <w:lang w:eastAsia="zh-CN"/>
              </w:rPr>
              <w:t>场地</w:t>
            </w:r>
            <w:r>
              <w:rPr>
                <w:rFonts w:hint="eastAsia" w:ascii="宋体" w:hAnsi="宋体"/>
                <w:color w:val="000000"/>
                <w:szCs w:val="21"/>
              </w:rPr>
              <w:t>用房、教玩具装备等符合《上海市幼儿园装备指南》要求，严格执行维护制度。</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top"/>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ascii="宋体" w:hAnsi="宋体"/>
                <w:color w:val="000000"/>
                <w:szCs w:val="21"/>
              </w:rPr>
              <w:t>7</w:t>
            </w:r>
            <w:r>
              <w:rPr>
                <w:rFonts w:hint="eastAsia" w:ascii="宋体" w:hAnsi="宋体"/>
                <w:color w:val="000000"/>
                <w:szCs w:val="21"/>
              </w:rPr>
              <w:t>.学校食堂与学生集体用餐管理符合相关法律法规，严格执行食品采购和索证、登记制度与饭菜留验和记录制度、员工体检制度、消毒隔离制度等（1分）；建立集中用餐、陪餐制度（1分）。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top"/>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ascii="宋体" w:hAnsi="宋体"/>
                <w:color w:val="000000"/>
                <w:szCs w:val="21"/>
              </w:rPr>
              <w:t>8</w:t>
            </w:r>
            <w:r>
              <w:rPr>
                <w:rFonts w:hint="eastAsia" w:ascii="宋体" w:hAnsi="宋体"/>
                <w:color w:val="000000"/>
                <w:szCs w:val="21"/>
              </w:rPr>
              <w:t>.落实实验室(职校的专业实训室)安全管理制度，规范执行易制毒、易制爆放射物质等各类危险化学品的购买、登记、储存、领用、废弃物处置等制度（1分）；</w:t>
            </w:r>
            <w:r>
              <w:rPr>
                <w:rFonts w:hint="eastAsia" w:ascii="宋体" w:hAnsi="宋体"/>
                <w:color w:val="auto"/>
                <w:szCs w:val="21"/>
                <w:highlight w:val="none"/>
              </w:rPr>
              <w:t>化学实验室管理员</w:t>
            </w:r>
            <w:r>
              <w:rPr>
                <w:rFonts w:hint="eastAsia" w:ascii="宋体" w:hAnsi="宋体"/>
                <w:color w:val="auto"/>
                <w:szCs w:val="21"/>
                <w:highlight w:val="none"/>
                <w:lang w:eastAsia="zh-CN"/>
              </w:rPr>
              <w:t>应</w:t>
            </w:r>
            <w:r>
              <w:rPr>
                <w:rFonts w:hint="eastAsia" w:ascii="宋体" w:hAnsi="宋体"/>
                <w:color w:val="auto"/>
                <w:szCs w:val="21"/>
                <w:highlight w:val="none"/>
              </w:rPr>
              <w:t>持</w:t>
            </w:r>
            <w:r>
              <w:rPr>
                <w:rFonts w:hint="eastAsia" w:ascii="宋体" w:hAnsi="宋体"/>
                <w:color w:val="auto"/>
                <w:szCs w:val="21"/>
                <w:highlight w:val="none"/>
                <w:lang w:eastAsia="zh-CN"/>
              </w:rPr>
              <w:t>有《易燃易爆</w:t>
            </w:r>
            <w:r>
              <w:rPr>
                <w:rFonts w:hint="eastAsia" w:ascii="宋体" w:hAnsi="宋体"/>
                <w:color w:val="auto"/>
                <w:szCs w:val="21"/>
                <w:highlight w:val="none"/>
              </w:rPr>
              <w:t>危险化学品管理证书</w:t>
            </w:r>
            <w:r>
              <w:rPr>
                <w:rFonts w:hint="eastAsia" w:ascii="宋体" w:hAnsi="宋体"/>
                <w:color w:val="auto"/>
                <w:szCs w:val="21"/>
                <w:highlight w:val="none"/>
                <w:lang w:eastAsia="zh-CN"/>
              </w:rPr>
              <w:t>》</w:t>
            </w:r>
            <w:r>
              <w:rPr>
                <w:rFonts w:hint="eastAsia" w:ascii="宋体" w:hAnsi="宋体"/>
                <w:color w:val="auto"/>
                <w:szCs w:val="21"/>
                <w:highlight w:val="none"/>
              </w:rPr>
              <w:t>（1分）。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top"/>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ascii="宋体" w:hAnsi="宋体"/>
                <w:color w:val="000000"/>
                <w:szCs w:val="21"/>
              </w:rPr>
              <w:t>9</w:t>
            </w:r>
            <w:r>
              <w:rPr>
                <w:rFonts w:hint="eastAsia" w:ascii="宋体" w:hAnsi="宋体"/>
                <w:color w:val="000000"/>
                <w:szCs w:val="21"/>
              </w:rPr>
              <w:t>.严格执行用水、用电、用气、特种设备等设施设备安全管理制度，定期检查或按照规定接受有关主管部门定期检查，厨房、配电房、泵房等区域管理到位；及时维修或者更换老化或毁损设施设备，确保设施设备完好有效。</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top"/>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pacing w:val="-4"/>
                <w:szCs w:val="21"/>
              </w:rPr>
            </w:pPr>
            <w:r>
              <w:rPr>
                <w:rFonts w:hint="eastAsia" w:ascii="宋体" w:hAnsi="宋体"/>
                <w:color w:val="000000"/>
                <w:spacing w:val="-4"/>
                <w:szCs w:val="21"/>
              </w:rPr>
              <w:t>1</w:t>
            </w:r>
            <w:r>
              <w:rPr>
                <w:rFonts w:ascii="宋体" w:hAnsi="宋体"/>
                <w:color w:val="000000"/>
                <w:spacing w:val="-4"/>
                <w:szCs w:val="21"/>
              </w:rPr>
              <w:t>0</w:t>
            </w:r>
            <w:r>
              <w:rPr>
                <w:rFonts w:hint="eastAsia" w:ascii="宋体" w:hAnsi="宋体"/>
                <w:color w:val="000000"/>
                <w:spacing w:val="-4"/>
                <w:szCs w:val="21"/>
              </w:rPr>
              <w:t>.落实消防安全制度和工作责任制（1分）；食堂、电动自行车集中充电、汽车停车库（场）、学生宿舍等区域管理规范（1分）；消防安全标准化管理达标，消控室管理人员持证上岗，完成年度消防设施检测并取得合格报告。（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3分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pacing w:val="-6"/>
                <w:szCs w:val="21"/>
              </w:rPr>
            </w:pPr>
            <w:r>
              <w:rPr>
                <w:rFonts w:hint="eastAsia" w:ascii="宋体" w:hAnsi="宋体"/>
                <w:color w:val="000000"/>
                <w:spacing w:val="-6"/>
                <w:szCs w:val="21"/>
              </w:rPr>
              <w:t>1</w:t>
            </w:r>
            <w:r>
              <w:rPr>
                <w:rFonts w:ascii="宋体" w:hAnsi="宋体"/>
                <w:color w:val="000000"/>
                <w:spacing w:val="-6"/>
                <w:szCs w:val="21"/>
              </w:rPr>
              <w:t>1</w:t>
            </w:r>
            <w:r>
              <w:rPr>
                <w:rFonts w:hint="eastAsia" w:ascii="宋体" w:hAnsi="宋体"/>
                <w:color w:val="000000"/>
                <w:spacing w:val="-6"/>
                <w:szCs w:val="21"/>
              </w:rPr>
              <w:t>.严格执行市政府办公厅转发市教委等制订的《上海市校车安全管理规定》沪府办（〔2015〕83号）要求，所用校车均取得政府许可，完善校车管理制度，落实校车安全检查和驾驶员管理措施，无校车安全责任事故。</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.完善学校卫生保健制度，</w:t>
            </w:r>
            <w:r>
              <w:rPr>
                <w:rFonts w:hint="eastAsia" w:ascii="宋体" w:hAnsi="宋体"/>
                <w:color w:val="000000"/>
                <w:szCs w:val="21"/>
                <w:lang w:eastAsia="zh-CN"/>
              </w:rPr>
              <w:t>按规定</w:t>
            </w:r>
            <w:r>
              <w:rPr>
                <w:rFonts w:hint="eastAsia" w:ascii="宋体" w:hAnsi="宋体"/>
                <w:color w:val="000000"/>
                <w:szCs w:val="21"/>
              </w:rPr>
              <w:t>配备卫生保健教</w:t>
            </w:r>
            <w:r>
              <w:rPr>
                <w:rFonts w:hint="eastAsia" w:ascii="宋体" w:hAnsi="宋体"/>
                <w:color w:val="000000"/>
                <w:szCs w:val="21"/>
                <w:lang w:eastAsia="zh-CN"/>
              </w:rPr>
              <w:t>人员</w:t>
            </w:r>
            <w:r>
              <w:rPr>
                <w:rFonts w:hint="eastAsia" w:ascii="宋体" w:hAnsi="宋体"/>
                <w:color w:val="000000"/>
                <w:szCs w:val="21"/>
              </w:rPr>
              <w:t>（1分）；严格学校卫生室安全管理，建立药品管理制度和台账和学生健康档案，对有特异体质、特定疾病的学生，做好安全信息记录，</w:t>
            </w:r>
            <w:r>
              <w:rPr>
                <w:rFonts w:hint="eastAsia" w:ascii="宋体" w:hAnsi="宋体"/>
                <w:szCs w:val="21"/>
              </w:rPr>
              <w:t>确保现任班主任及任课教师都知晓，严格落实各类传染病</w:t>
            </w:r>
            <w:r>
              <w:rPr>
                <w:rFonts w:hint="eastAsia" w:ascii="宋体" w:hAnsi="宋体"/>
                <w:szCs w:val="21"/>
                <w:lang w:eastAsia="zh-CN"/>
              </w:rPr>
              <w:t>防控</w:t>
            </w:r>
            <w:r>
              <w:rPr>
                <w:rFonts w:hint="eastAsia" w:ascii="宋体" w:hAnsi="宋体"/>
                <w:szCs w:val="21"/>
              </w:rPr>
              <w:t>措施（1分）。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hint="eastAsia" w:ascii="宋体" w:hAns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.建立健全学生安全信息通报制度、强制报告机制以及安全事故报告、处置和部门协调机制（1分）；对学生非正常缺席或擅自离校情况及身体、心理异常状况等情况告知其监护人并落实后续处置（1分）。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.严格落实学生大型集体活动安全管理制度（1分）；有针对性地开展安全教育，安排必要的管理人员，制定应急预案，配备相应设施（1分）。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.建立健全安全事故处置预案（1分）；学校能及时</w:t>
            </w:r>
            <w:r>
              <w:rPr>
                <w:rFonts w:hint="eastAsia" w:ascii="宋体" w:hAnsi="宋体"/>
                <w:color w:val="000000"/>
                <w:szCs w:val="21"/>
                <w:lang w:eastAsia="zh-CN"/>
              </w:rPr>
              <w:t>规范</w:t>
            </w:r>
            <w:r>
              <w:rPr>
                <w:rFonts w:hint="eastAsia" w:ascii="宋体" w:hAnsi="宋体"/>
                <w:color w:val="000000"/>
                <w:szCs w:val="21"/>
              </w:rPr>
              <w:t>处置校内突发事件并妥善处理善后事宜（1分）。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.建立心理辅导室，确保学校有排解心理困扰和防范心理障碍的专门场所。</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1分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restart"/>
            <w:noWrap w:val="0"/>
            <w:vAlign w:val="center"/>
          </w:tcPr>
          <w:p>
            <w:pPr>
              <w:spacing w:line="230" w:lineRule="exact"/>
              <w:jc w:val="center"/>
              <w:rPr>
                <w:rFonts w:hint="eastAsia" w:ascii="宋体" w:hAnsi="宋体"/>
                <w:color w:val="000000"/>
                <w:szCs w:val="21"/>
              </w:rPr>
            </w:pPr>
            <w:r>
              <w:rPr>
                <w:rFonts w:hint="eastAsia" w:ascii="宋体" w:hAnsi="宋体"/>
                <w:color w:val="000000"/>
                <w:szCs w:val="21"/>
              </w:rPr>
              <w:t>技防</w:t>
            </w:r>
          </w:p>
          <w:p>
            <w:pPr>
              <w:spacing w:line="230" w:lineRule="exact"/>
              <w:jc w:val="center"/>
              <w:rPr>
                <w:rFonts w:hint="eastAsia" w:ascii="宋体" w:hAnsi="宋体"/>
                <w:color w:val="000000"/>
                <w:szCs w:val="21"/>
              </w:rPr>
            </w:pPr>
            <w:r>
              <w:rPr>
                <w:rFonts w:hint="eastAsia" w:ascii="宋体" w:hAnsi="宋体"/>
                <w:color w:val="000000"/>
                <w:szCs w:val="21"/>
              </w:rPr>
              <w:t>措施</w:t>
            </w:r>
          </w:p>
          <w:p>
            <w:pPr>
              <w:spacing w:line="23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7分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w:t>
            </w:r>
            <w:r>
              <w:rPr>
                <w:rFonts w:ascii="宋体" w:hAnsi="宋体"/>
                <w:color w:val="000000"/>
                <w:szCs w:val="21"/>
              </w:rPr>
              <w:t>7</w:t>
            </w:r>
            <w:r>
              <w:rPr>
                <w:rFonts w:hint="eastAsia" w:ascii="宋体" w:hAnsi="宋体"/>
                <w:color w:val="000000"/>
                <w:szCs w:val="21"/>
              </w:rPr>
              <w:t>.学校技防设施建设符合《安全防范工程通用规范》（G</w:t>
            </w:r>
            <w:r>
              <w:rPr>
                <w:rFonts w:ascii="宋体" w:hAnsi="宋体"/>
                <w:color w:val="000000"/>
                <w:szCs w:val="21"/>
              </w:rPr>
              <w:t>B55029-2002</w:t>
            </w:r>
            <w:r>
              <w:rPr>
                <w:rFonts w:hint="eastAsia" w:ascii="宋体" w:hAnsi="宋体"/>
                <w:color w:val="000000"/>
                <w:szCs w:val="21"/>
              </w:rPr>
              <w:t>）（1分）；对照上海市地方标准《重点单位重要部位安全技术防范系统要求第6部分：中小学、幼儿园、托育机构（D</w:t>
            </w:r>
            <w:r>
              <w:rPr>
                <w:rFonts w:ascii="宋体" w:hAnsi="宋体"/>
                <w:color w:val="000000"/>
                <w:szCs w:val="21"/>
              </w:rPr>
              <w:t>B31/T329.6-2019</w:t>
            </w:r>
            <w:r>
              <w:rPr>
                <w:rFonts w:hint="eastAsia" w:ascii="宋体" w:hAnsi="宋体"/>
                <w:color w:val="000000"/>
                <w:szCs w:val="21"/>
              </w:rPr>
              <w:t>）》落实校园技防设施建设，制定达标计划（1分）；</w:t>
            </w:r>
            <w:r>
              <w:rPr>
                <w:rFonts w:ascii="宋体" w:hAnsi="宋体"/>
                <w:color w:val="000000"/>
                <w:szCs w:val="21"/>
              </w:rPr>
              <w:t xml:space="preserve"> </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hint="eastAsia" w:ascii="宋体" w:hAnsi="宋体"/>
                <w:color w:val="000000"/>
                <w:szCs w:val="21"/>
              </w:rPr>
            </w:pPr>
          </w:p>
        </w:tc>
        <w:tc>
          <w:tcPr>
            <w:tcW w:w="6821" w:type="dxa"/>
            <w:noWrap w:val="0"/>
            <w:vAlign w:val="center"/>
          </w:tcPr>
          <w:p>
            <w:pPr>
              <w:spacing w:line="300" w:lineRule="exact"/>
              <w:rPr>
                <w:rFonts w:hint="eastAsia" w:ascii="宋体" w:hAnsi="宋体"/>
                <w:color w:val="000000"/>
                <w:spacing w:val="-6"/>
                <w:szCs w:val="21"/>
              </w:rPr>
            </w:pPr>
            <w:r>
              <w:rPr>
                <w:rFonts w:hint="eastAsia" w:ascii="宋体" w:hAnsi="宋体"/>
                <w:color w:val="000000"/>
                <w:spacing w:val="-6"/>
                <w:szCs w:val="21"/>
              </w:rPr>
              <w:t>1</w:t>
            </w:r>
            <w:r>
              <w:rPr>
                <w:rFonts w:ascii="宋体" w:hAnsi="宋体"/>
                <w:color w:val="000000"/>
                <w:spacing w:val="-6"/>
                <w:szCs w:val="21"/>
              </w:rPr>
              <w:t>8</w:t>
            </w:r>
            <w:r>
              <w:rPr>
                <w:rFonts w:hint="eastAsia" w:ascii="宋体" w:hAnsi="宋体"/>
                <w:color w:val="000000"/>
                <w:spacing w:val="-6"/>
                <w:szCs w:val="21"/>
                <w:lang w:eastAsia="zh-CN"/>
              </w:rPr>
              <w:t>.</w:t>
            </w:r>
            <w:r>
              <w:rPr>
                <w:rFonts w:hint="eastAsia" w:ascii="宋体" w:hAnsi="宋体"/>
                <w:color w:val="000000"/>
                <w:spacing w:val="-6"/>
                <w:szCs w:val="21"/>
              </w:rPr>
              <w:t>学校视频安防监控系统应与校安中心平台对接，门卫室、校（园）长室紧急报警系统且与公安110接处警中心联网（2分）；学校主出入口、重要部位视频监控系统安装率达100%，并确保存储符合要求，回放图像清晰（2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4分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19.落实技防设施管理制度，开展定期检查、设备更新，并建立维护保养制度。</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exac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restart"/>
            <w:noWrap w:val="0"/>
            <w:vAlign w:val="center"/>
          </w:tcPr>
          <w:p>
            <w:pPr>
              <w:spacing w:line="230" w:lineRule="exact"/>
              <w:rPr>
                <w:rFonts w:hint="eastAsia" w:ascii="宋体" w:hAnsi="宋体"/>
                <w:color w:val="000000"/>
                <w:szCs w:val="21"/>
              </w:rPr>
            </w:pPr>
          </w:p>
          <w:p>
            <w:pPr>
              <w:spacing w:line="230" w:lineRule="exact"/>
              <w:jc w:val="center"/>
              <w:rPr>
                <w:rFonts w:hint="eastAsia" w:ascii="宋体" w:hAnsi="宋体"/>
                <w:color w:val="000000"/>
                <w:szCs w:val="21"/>
              </w:rPr>
            </w:pPr>
            <w:r>
              <w:rPr>
                <w:rFonts w:hint="eastAsia" w:ascii="宋体" w:hAnsi="宋体"/>
                <w:color w:val="000000"/>
                <w:szCs w:val="21"/>
              </w:rPr>
              <w:t>治安</w:t>
            </w:r>
          </w:p>
          <w:p>
            <w:pPr>
              <w:spacing w:line="230" w:lineRule="exact"/>
              <w:jc w:val="center"/>
              <w:rPr>
                <w:rFonts w:hint="eastAsia" w:ascii="宋体" w:hAnsi="宋体"/>
                <w:color w:val="000000"/>
                <w:szCs w:val="21"/>
              </w:rPr>
            </w:pPr>
            <w:r>
              <w:rPr>
                <w:rFonts w:hint="eastAsia" w:ascii="宋体" w:hAnsi="宋体"/>
                <w:color w:val="000000"/>
                <w:szCs w:val="21"/>
              </w:rPr>
              <w:t>防控</w:t>
            </w:r>
          </w:p>
          <w:p>
            <w:pPr>
              <w:spacing w:line="23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10分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20.严格按照市公安局治安总队《上海市中小学、幼儿园保安员护校值勤规范（试行）》（沪公治通字〔2021〕25号）和《中小学、幼儿园安全防范要求》（GB/T 29315-2022）要求，聘用专职保安员（2分）、规范保安员装备配备和执勤履职（2分）。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4分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21.校园必须实行封闭式管理，非上、放学时段，校门必须锁闭（2分）；严格执行外来人员信息登记和持证入校制度，邮包、快递一律在门卫室交接（2分）。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pacing w:val="-8"/>
                <w:szCs w:val="21"/>
              </w:rPr>
            </w:pPr>
            <w:r>
              <w:rPr>
                <w:rFonts w:hint="eastAsia" w:ascii="宋体" w:hAnsi="宋体"/>
                <w:color w:val="000000"/>
                <w:spacing w:val="-8"/>
                <w:szCs w:val="21"/>
              </w:rPr>
              <w:t>22.寄宿制学校周界报警系统运行正常且2</w:t>
            </w:r>
            <w:r>
              <w:rPr>
                <w:rFonts w:ascii="宋体" w:hAnsi="宋体"/>
                <w:color w:val="000000"/>
                <w:spacing w:val="-8"/>
                <w:szCs w:val="21"/>
              </w:rPr>
              <w:t>4</w:t>
            </w:r>
            <w:r>
              <w:rPr>
                <w:rFonts w:hint="eastAsia" w:ascii="宋体" w:hAnsi="宋体"/>
                <w:color w:val="000000"/>
                <w:spacing w:val="-8"/>
                <w:szCs w:val="21"/>
              </w:rPr>
              <w:t>小时设防（</w:t>
            </w:r>
            <w:r>
              <w:rPr>
                <w:rFonts w:ascii="宋体" w:hAnsi="宋体"/>
                <w:color w:val="000000"/>
                <w:spacing w:val="-8"/>
                <w:szCs w:val="21"/>
              </w:rPr>
              <w:t>1</w:t>
            </w:r>
            <w:r>
              <w:rPr>
                <w:rFonts w:hint="eastAsia" w:ascii="宋体" w:hAnsi="宋体"/>
                <w:color w:val="000000"/>
                <w:spacing w:val="-8"/>
                <w:szCs w:val="21"/>
              </w:rPr>
              <w:t>分），学校保安严格落实2</w:t>
            </w:r>
            <w:r>
              <w:rPr>
                <w:rFonts w:ascii="宋体" w:hAnsi="宋体"/>
                <w:color w:val="000000"/>
                <w:spacing w:val="-8"/>
                <w:szCs w:val="21"/>
              </w:rPr>
              <w:t>4</w:t>
            </w:r>
            <w:r>
              <w:rPr>
                <w:rFonts w:hint="eastAsia" w:ascii="宋体" w:hAnsi="宋体"/>
                <w:color w:val="000000"/>
                <w:spacing w:val="-8"/>
                <w:szCs w:val="21"/>
              </w:rPr>
              <w:t>小时治安巡查且巡查记录详实（1分）。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restart"/>
            <w:noWrap w:val="0"/>
            <w:vAlign w:val="center"/>
          </w:tcPr>
          <w:p>
            <w:pPr>
              <w:spacing w:line="230" w:lineRule="exact"/>
              <w:jc w:val="center"/>
              <w:rPr>
                <w:rFonts w:hint="eastAsia" w:ascii="宋体" w:hAnsi="宋体"/>
                <w:color w:val="auto"/>
                <w:szCs w:val="21"/>
                <w:highlight w:val="none"/>
              </w:rPr>
            </w:pPr>
            <w:r>
              <w:rPr>
                <w:rFonts w:hint="eastAsia" w:ascii="宋体" w:hAnsi="宋体"/>
                <w:color w:val="auto"/>
                <w:szCs w:val="21"/>
                <w:highlight w:val="none"/>
              </w:rPr>
              <w:t>校园</w:t>
            </w:r>
          </w:p>
          <w:p>
            <w:pPr>
              <w:spacing w:line="230" w:lineRule="exact"/>
              <w:jc w:val="center"/>
              <w:rPr>
                <w:rFonts w:hint="eastAsia" w:ascii="宋体" w:hAnsi="宋体"/>
                <w:color w:val="auto"/>
                <w:szCs w:val="21"/>
                <w:highlight w:val="none"/>
              </w:rPr>
            </w:pPr>
            <w:r>
              <w:rPr>
                <w:rFonts w:hint="eastAsia" w:ascii="宋体" w:hAnsi="宋体"/>
                <w:color w:val="auto"/>
                <w:szCs w:val="21"/>
                <w:highlight w:val="none"/>
              </w:rPr>
              <w:t>稳定</w:t>
            </w:r>
          </w:p>
          <w:p>
            <w:pPr>
              <w:spacing w:line="23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23.严密防范和依法处理境内外敌对势力、非法宗教势力、民族分裂势力在校园内的渗透破坏活动。</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24.严格执行对外学术交流活动审查审批制度，做好外籍教师和学生的管理工作，对教辅材料进行严格审核。</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25.重视防范和处理邪教工作，有计划地组织开展反邪教警示教育活动。</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1分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pacing w:val="-12"/>
                <w:szCs w:val="21"/>
              </w:rPr>
            </w:pPr>
            <w:r>
              <w:rPr>
                <w:rFonts w:hint="eastAsia" w:ascii="宋体" w:hAnsi="宋体"/>
                <w:color w:val="000000"/>
                <w:spacing w:val="-12"/>
                <w:szCs w:val="21"/>
              </w:rPr>
              <w:t>26.严格落实学校讲坛、刊物、报纸、广播、网络等媒体管理责任和措施，及时封堵、删除各类有害信息；社团管理引导有力。</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27.建立不安定因素和矛盾纠纷排查、分析机制（1分）；及时调处、化解学校各类矛盾，记录详实（1分）；妥善处置突发性群体事件（1分）。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3分</w:t>
            </w:r>
          </w:p>
        </w:tc>
        <w:tc>
          <w:tcPr>
            <w:tcW w:w="557" w:type="dxa"/>
            <w:noWrap w:val="0"/>
            <w:vAlign w:val="center"/>
          </w:tcPr>
          <w:p>
            <w:pPr>
              <w:spacing w:line="230" w:lineRule="exact"/>
              <w:jc w:val="center"/>
              <w:rPr>
                <w:rFonts w:hint="eastAsia"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38" w:type="dxa"/>
            <w:vMerge w:val="restart"/>
            <w:noWrap w:val="0"/>
            <w:vAlign w:val="center"/>
          </w:tcPr>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r>
              <w:rPr>
                <w:rFonts w:hint="eastAsia" w:ascii="宋体" w:hAnsi="宋体"/>
                <w:color w:val="000000"/>
                <w:szCs w:val="21"/>
              </w:rPr>
              <w:t>校园文化</w:t>
            </w:r>
          </w:p>
          <w:p>
            <w:pPr>
              <w:spacing w:line="230" w:lineRule="exact"/>
              <w:jc w:val="center"/>
              <w:rPr>
                <w:rFonts w:ascii="宋体" w:hAnsi="宋体"/>
                <w:color w:val="000000"/>
                <w:szCs w:val="21"/>
              </w:rPr>
            </w:pP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分</w:t>
            </w: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rPr>
                <w:rFonts w:hint="eastAsia" w:ascii="宋体" w:hAnsi="宋体"/>
                <w:color w:val="000000"/>
                <w:szCs w:val="21"/>
              </w:rPr>
            </w:pPr>
          </w:p>
        </w:tc>
        <w:tc>
          <w:tcPr>
            <w:tcW w:w="867" w:type="dxa"/>
            <w:vMerge w:val="restart"/>
            <w:noWrap w:val="0"/>
            <w:vAlign w:val="center"/>
          </w:tcPr>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rPr>
                <w:rFonts w:ascii="宋体" w:hAnsi="宋体"/>
                <w:color w:val="000000"/>
                <w:szCs w:val="21"/>
              </w:rPr>
            </w:pPr>
          </w:p>
          <w:p>
            <w:pPr>
              <w:spacing w:line="230" w:lineRule="exact"/>
              <w:rPr>
                <w:rFonts w:ascii="宋体" w:hAnsi="宋体"/>
                <w:color w:val="000000"/>
                <w:szCs w:val="21"/>
              </w:rPr>
            </w:pPr>
          </w:p>
          <w:p>
            <w:pPr>
              <w:spacing w:line="230" w:lineRule="exact"/>
              <w:rPr>
                <w:rFonts w:ascii="宋体" w:hAnsi="宋体"/>
                <w:color w:val="000000"/>
                <w:szCs w:val="21"/>
              </w:rPr>
            </w:pPr>
          </w:p>
          <w:p>
            <w:pPr>
              <w:spacing w:line="230" w:lineRule="exact"/>
              <w:rPr>
                <w:rFonts w:ascii="宋体" w:hAnsi="宋体"/>
                <w:color w:val="000000"/>
                <w:szCs w:val="21"/>
              </w:rPr>
            </w:pPr>
          </w:p>
          <w:p>
            <w:pPr>
              <w:spacing w:line="230" w:lineRule="exact"/>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r>
              <w:rPr>
                <w:rFonts w:hint="eastAsia" w:ascii="宋体" w:hAnsi="宋体"/>
                <w:color w:val="000000"/>
                <w:szCs w:val="21"/>
              </w:rPr>
              <w:t>安全</w:t>
            </w:r>
          </w:p>
          <w:p>
            <w:pPr>
              <w:spacing w:line="230" w:lineRule="exact"/>
              <w:jc w:val="center"/>
              <w:rPr>
                <w:rFonts w:hint="eastAsia" w:ascii="宋体" w:hAnsi="宋体"/>
                <w:color w:val="000000"/>
                <w:szCs w:val="21"/>
              </w:rPr>
            </w:pPr>
            <w:r>
              <w:rPr>
                <w:rFonts w:hint="eastAsia" w:ascii="宋体" w:hAnsi="宋体"/>
                <w:color w:val="000000"/>
                <w:szCs w:val="21"/>
              </w:rPr>
              <w:t>教育</w:t>
            </w:r>
          </w:p>
          <w:p>
            <w:pPr>
              <w:spacing w:line="23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12分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28.义务教育阶段一、四、六、八年级以及高中阶段一年级，每学期至少安排8课时，其他年级每学期至少安排4课时，开展公共安全教育。幼儿园每周至少安排1次涉及公共安全教育内容的游戏活动（1分）；做到有</w:t>
            </w:r>
            <w:r>
              <w:rPr>
                <w:rFonts w:hint="eastAsia" w:ascii="宋体" w:hAnsi="宋体"/>
                <w:color w:val="000000"/>
                <w:szCs w:val="21"/>
                <w:lang w:eastAsia="zh-CN"/>
              </w:rPr>
              <w:t>计划</w:t>
            </w:r>
            <w:r>
              <w:rPr>
                <w:rFonts w:hint="eastAsia" w:ascii="宋体" w:hAnsi="宋体"/>
                <w:color w:val="000000"/>
                <w:szCs w:val="21"/>
              </w:rPr>
              <w:t xml:space="preserve">教案、有评价（1分）。   </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29.严格按照市教委统一部署要求，认真开展“公共安全开学第一课”“安全教育周”、</w:t>
            </w:r>
            <w:r>
              <w:rPr>
                <w:rFonts w:hint="eastAsia"/>
                <w:szCs w:val="21"/>
              </w:rPr>
              <w:t xml:space="preserve"> </w:t>
            </w:r>
            <w:r>
              <w:rPr>
                <w:rFonts w:hint="eastAsia" w:ascii="宋体" w:hAnsi="宋体"/>
                <w:color w:val="000000"/>
                <w:szCs w:val="21"/>
              </w:rPr>
              <w:t>“5.12全国防灾减灾日日”、“11.9全国消防安全宣传教育日”等有主题的安全教育活动（1分）；对于新生入校时、集体外出活动前及寄宿学生有针对性地开展安全教育，面向全体学生开展防火、防盗、防溺水、人身防护、反诈骗、防拐骗和网络保护等方面的安全教育（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30.中小学每月至少开展一次应急疏散演练，幼儿园每季度至少开展1次应急疏散演练（1分），并根据演练情况修正应急预案，做到演练前有预案、演练时有方案、演练后有总结（1分）。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38" w:type="dxa"/>
            <w:vMerge w:val="continue"/>
            <w:noWrap w:val="0"/>
            <w:vAlign w:val="top"/>
          </w:tcPr>
          <w:p>
            <w:pPr>
              <w:spacing w:line="230" w:lineRule="exact"/>
              <w:jc w:val="center"/>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31.完善法治副校长和校外治安辅导员等制度，工作互动良好（1分）；经常性开展法治教育活动，行为不良学生帮教措施落实到位（1分）。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rPr>
                <w:rFonts w:ascii="宋体" w:hAnsi="宋体"/>
                <w:b/>
                <w:bCs/>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32.学校负责安全管理的主管人员定期接受有关安全管理培训（1分）；制定并实施教职工安全教育培训计划（1分）。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rPr>
                <w:rFonts w:ascii="宋体" w:hAnsi="宋体"/>
                <w:b/>
                <w:bCs/>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33.保证课时，有计划、有重点、有针对性地开展毒品预防教育（1分）；注重《</w:t>
            </w:r>
            <w:r>
              <w:rPr>
                <w:rFonts w:hint="eastAsia" w:ascii="宋体" w:hAnsi="宋体"/>
                <w:color w:val="000000"/>
                <w:szCs w:val="21"/>
                <w:lang w:eastAsia="zh-CN"/>
              </w:rPr>
              <w:t>中华人民共和国</w:t>
            </w:r>
            <w:r>
              <w:rPr>
                <w:rFonts w:hint="eastAsia" w:ascii="宋体" w:hAnsi="宋体"/>
                <w:color w:val="000000"/>
                <w:szCs w:val="21"/>
              </w:rPr>
              <w:t>家庭教育促进法》《中华人民共和国反家暴法》、反欺凌等宣传教育（1分）。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restart"/>
            <w:noWrap w:val="0"/>
            <w:vAlign w:val="center"/>
          </w:tcPr>
          <w:p>
            <w:pPr>
              <w:spacing w:line="230" w:lineRule="exact"/>
              <w:jc w:val="center"/>
              <w:rPr>
                <w:rFonts w:hint="eastAsia" w:ascii="宋体" w:hAnsi="宋体"/>
                <w:bCs/>
                <w:color w:val="000000"/>
                <w:szCs w:val="21"/>
              </w:rPr>
            </w:pPr>
            <w:r>
              <w:rPr>
                <w:rFonts w:hint="eastAsia" w:ascii="宋体" w:hAnsi="宋体"/>
                <w:bCs/>
                <w:color w:val="000000"/>
                <w:szCs w:val="21"/>
              </w:rPr>
              <w:t>文化</w:t>
            </w:r>
          </w:p>
          <w:p>
            <w:pPr>
              <w:spacing w:line="230" w:lineRule="exact"/>
              <w:jc w:val="center"/>
              <w:rPr>
                <w:rFonts w:hint="eastAsia" w:ascii="宋体" w:hAnsi="宋体"/>
                <w:bCs/>
                <w:color w:val="000000"/>
                <w:szCs w:val="21"/>
              </w:rPr>
            </w:pPr>
            <w:r>
              <w:rPr>
                <w:rFonts w:hint="eastAsia" w:ascii="宋体" w:hAnsi="宋体"/>
                <w:bCs/>
                <w:color w:val="000000"/>
                <w:szCs w:val="21"/>
              </w:rPr>
              <w:t>环境</w:t>
            </w:r>
          </w:p>
          <w:p>
            <w:pPr>
              <w:spacing w:line="230" w:lineRule="exact"/>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14分</w:t>
            </w: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34.根据幼儿园和中小学、职校等特点，完善德育工作体系，</w:t>
            </w:r>
            <w:r>
              <w:rPr>
                <w:rFonts w:ascii="宋体" w:hAnsi="宋体"/>
                <w:color w:val="000000"/>
                <w:szCs w:val="21"/>
              </w:rPr>
              <w:t>教育引导学生爱党爱国爱人民爱社会主义</w:t>
            </w:r>
            <w:r>
              <w:rPr>
                <w:rFonts w:hint="eastAsia" w:ascii="宋体" w:hAnsi="宋体"/>
                <w:color w:val="000000"/>
                <w:szCs w:val="21"/>
              </w:rPr>
              <w:t>。</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3分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bCs/>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35.校园文化活动和社会实践活动丰富多彩（1分）；禁止一切形式商业广告、商业活动进入校园、禁止有害APP及非法有害出版物进入校园（1分）。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bCs/>
                <w:color w:val="000000"/>
                <w:szCs w:val="21"/>
              </w:rPr>
            </w:pPr>
          </w:p>
        </w:tc>
        <w:tc>
          <w:tcPr>
            <w:tcW w:w="6821" w:type="dxa"/>
            <w:noWrap w:val="0"/>
            <w:vAlign w:val="center"/>
          </w:tcPr>
          <w:p>
            <w:pPr>
              <w:spacing w:line="300" w:lineRule="exact"/>
              <w:rPr>
                <w:rFonts w:hint="eastAsia" w:ascii="宋体" w:hAnsi="宋体"/>
                <w:color w:val="000000"/>
                <w:szCs w:val="21"/>
              </w:rPr>
            </w:pPr>
            <w:r>
              <w:rPr>
                <w:rFonts w:hint="eastAsia" w:ascii="宋体" w:hAnsi="宋体"/>
                <w:color w:val="000000"/>
                <w:szCs w:val="21"/>
              </w:rPr>
              <w:t>36.无体罚或变相体罚学生行为，无性侵、校园欺凌、打架斗殴、赌博、陪吧等违法和不良行为（1分）；严格遵守教师职业道德规范（1分）；学生自觉遵守日常行为规范，校风校纪良好（1分）。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3分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bCs/>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37.重视师生心理健康</w:t>
            </w:r>
            <w:r>
              <w:rPr>
                <w:rFonts w:hint="eastAsia" w:ascii="宋体" w:hAnsi="宋体"/>
                <w:color w:val="000000"/>
                <w:szCs w:val="21"/>
                <w:lang w:eastAsia="zh-CN"/>
              </w:rPr>
              <w:t>教育</w:t>
            </w:r>
            <w:r>
              <w:rPr>
                <w:rFonts w:hint="eastAsia" w:ascii="宋体" w:hAnsi="宋体"/>
                <w:color w:val="000000"/>
                <w:szCs w:val="21"/>
              </w:rPr>
              <w:t>和服务，中小学每校至少配备1名专职心理教师，学生规模500名以上学校、多校区学校、多学段学校应创造条件，适当增加配备（1分）。中等职业学校按规定开足思想政治课“心理健康与职业生涯”模块36学时，普通中小学各学段至少安排一个年级每两周开设1课时心理课，所有年级每学期至少开展1次以心理健康教育为主题的班团队会和专题活动（2分）。建立心理危机预防干预机制，</w:t>
            </w:r>
            <w:r>
              <w:rPr>
                <w:rFonts w:hint="eastAsia" w:ascii="宋体" w:hAnsi="宋体"/>
                <w:szCs w:val="21"/>
              </w:rPr>
              <w:t>落实全员导师制工作（1分）。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4分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center"/>
          </w:tcPr>
          <w:p>
            <w:pPr>
              <w:spacing w:line="230" w:lineRule="exact"/>
              <w:jc w:val="center"/>
              <w:rPr>
                <w:rFonts w:ascii="宋体" w:hAnsi="宋体"/>
                <w:bCs/>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3</w:t>
            </w:r>
            <w:r>
              <w:rPr>
                <w:rFonts w:ascii="宋体" w:hAnsi="宋体"/>
                <w:color w:val="000000"/>
                <w:szCs w:val="21"/>
              </w:rPr>
              <w:t>8</w:t>
            </w:r>
            <w:r>
              <w:rPr>
                <w:rFonts w:hint="eastAsia" w:ascii="宋体" w:hAnsi="宋体"/>
                <w:color w:val="000000"/>
                <w:szCs w:val="21"/>
              </w:rPr>
              <w:t>.校园布局设计规划科学、环境优美；无残标、乱写、乱画、乱张贴现象，校园整洁卫生</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38" w:type="dxa"/>
            <w:vMerge w:val="restart"/>
            <w:noWrap w:val="0"/>
            <w:vAlign w:val="center"/>
          </w:tcPr>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ascii="宋体" w:hAnsi="宋体"/>
                <w:color w:val="000000"/>
                <w:szCs w:val="21"/>
              </w:rPr>
            </w:pPr>
          </w:p>
          <w:p>
            <w:pPr>
              <w:spacing w:line="230" w:lineRule="exact"/>
              <w:jc w:val="center"/>
              <w:rPr>
                <w:rFonts w:hint="eastAsia" w:ascii="宋体" w:hAnsi="宋体"/>
                <w:color w:val="000000"/>
                <w:szCs w:val="21"/>
              </w:rPr>
            </w:pPr>
          </w:p>
          <w:p>
            <w:pPr>
              <w:spacing w:line="230" w:lineRule="exact"/>
              <w:jc w:val="center"/>
              <w:rPr>
                <w:rFonts w:ascii="宋体" w:hAnsi="宋体"/>
                <w:color w:val="000000"/>
                <w:szCs w:val="21"/>
              </w:rPr>
            </w:pPr>
            <w:r>
              <w:rPr>
                <w:rFonts w:hint="eastAsia" w:ascii="宋体" w:hAnsi="宋体"/>
                <w:color w:val="000000"/>
                <w:szCs w:val="21"/>
              </w:rPr>
              <w:t>环境建设</w:t>
            </w:r>
          </w:p>
          <w:p>
            <w:pPr>
              <w:spacing w:line="230" w:lineRule="exact"/>
              <w:jc w:val="center"/>
              <w:rPr>
                <w:rFonts w:ascii="宋体" w:hAnsi="宋体"/>
                <w:color w:val="000000"/>
                <w:szCs w:val="21"/>
              </w:rPr>
            </w:pPr>
            <w:r>
              <w:rPr>
                <w:rFonts w:hint="eastAsia" w:ascii="宋体" w:hAnsi="宋体"/>
                <w:color w:val="000000"/>
                <w:szCs w:val="21"/>
              </w:rPr>
              <w:t>12分</w:t>
            </w:r>
          </w:p>
          <w:p>
            <w:pPr>
              <w:spacing w:line="230" w:lineRule="exact"/>
              <w:rPr>
                <w:rFonts w:hint="eastAsia" w:ascii="宋体" w:hAnsi="宋体"/>
                <w:color w:val="000000"/>
                <w:szCs w:val="21"/>
              </w:rPr>
            </w:pPr>
          </w:p>
        </w:tc>
        <w:tc>
          <w:tcPr>
            <w:tcW w:w="867" w:type="dxa"/>
            <w:vMerge w:val="restart"/>
            <w:noWrap w:val="0"/>
            <w:vAlign w:val="center"/>
          </w:tcPr>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r>
              <w:rPr>
                <w:rFonts w:hint="eastAsia" w:ascii="宋体" w:hAnsi="宋体"/>
                <w:color w:val="000000"/>
                <w:szCs w:val="21"/>
              </w:rPr>
              <w:t>场所</w:t>
            </w:r>
          </w:p>
          <w:p>
            <w:pPr>
              <w:spacing w:line="230" w:lineRule="exact"/>
              <w:jc w:val="center"/>
              <w:rPr>
                <w:rFonts w:hint="eastAsia" w:ascii="宋体" w:hAnsi="宋体"/>
                <w:color w:val="000000"/>
                <w:szCs w:val="21"/>
              </w:rPr>
            </w:pPr>
            <w:r>
              <w:rPr>
                <w:rFonts w:hint="eastAsia" w:ascii="宋体" w:hAnsi="宋体"/>
                <w:color w:val="000000"/>
                <w:szCs w:val="21"/>
              </w:rPr>
              <w:t>管理</w:t>
            </w:r>
          </w:p>
          <w:p>
            <w:pPr>
              <w:spacing w:line="23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6分</w:t>
            </w:r>
          </w:p>
        </w:tc>
        <w:tc>
          <w:tcPr>
            <w:tcW w:w="6821" w:type="dxa"/>
            <w:noWrap w:val="0"/>
            <w:vAlign w:val="center"/>
          </w:tcPr>
          <w:p>
            <w:pPr>
              <w:spacing w:line="300" w:lineRule="exact"/>
              <w:rPr>
                <w:rFonts w:ascii="宋体" w:hAnsi="宋体"/>
                <w:color w:val="000000"/>
                <w:szCs w:val="21"/>
              </w:rPr>
            </w:pPr>
            <w:r>
              <w:rPr>
                <w:rFonts w:ascii="宋体" w:hAnsi="宋体"/>
                <w:color w:val="000000"/>
                <w:szCs w:val="21"/>
              </w:rPr>
              <w:t>39</w:t>
            </w:r>
            <w:r>
              <w:rPr>
                <w:rFonts w:hint="eastAsia" w:ascii="宋体" w:hAnsi="宋体"/>
                <w:color w:val="000000"/>
                <w:szCs w:val="21"/>
              </w:rPr>
              <w:t>.建筑内设置汽车库时，汽车库与建筑应采用实体墙进行分隔。</w:t>
            </w:r>
            <w:r>
              <w:rPr>
                <w:rFonts w:ascii="宋体" w:hAnsi="宋体"/>
                <w:color w:val="000000"/>
                <w:szCs w:val="21"/>
              </w:rPr>
              <w:t xml:space="preserve"> </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hint="eastAsia"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4</w:t>
            </w:r>
            <w:r>
              <w:rPr>
                <w:rFonts w:ascii="宋体" w:hAnsi="宋体"/>
                <w:color w:val="000000"/>
                <w:szCs w:val="21"/>
              </w:rPr>
              <w:t>0.</w:t>
            </w:r>
            <w:r>
              <w:rPr>
                <w:rFonts w:hint="eastAsia" w:ascii="宋体" w:hAnsi="宋体"/>
                <w:color w:val="000000"/>
                <w:szCs w:val="21"/>
                <w:lang w:eastAsia="zh-CN"/>
              </w:rPr>
              <w:t>实施校内人车分离，学生步行出入口与机动车出入口应在空间或时间上分开设置</w:t>
            </w:r>
            <w:r>
              <w:rPr>
                <w:rFonts w:hint="eastAsia" w:ascii="宋体" w:hAnsi="宋体"/>
                <w:color w:val="000000"/>
                <w:szCs w:val="21"/>
              </w:rPr>
              <w:t>。</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1分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hint="eastAsia" w:ascii="宋体" w:hAnsi="宋体"/>
                <w:color w:val="000000"/>
                <w:szCs w:val="21"/>
              </w:rPr>
            </w:pPr>
          </w:p>
        </w:tc>
        <w:tc>
          <w:tcPr>
            <w:tcW w:w="6821" w:type="dxa"/>
            <w:noWrap w:val="0"/>
            <w:vAlign w:val="center"/>
          </w:tcPr>
          <w:p>
            <w:pPr>
              <w:spacing w:line="300" w:lineRule="exact"/>
              <w:rPr>
                <w:rFonts w:hint="eastAsia" w:ascii="宋体" w:hAnsi="宋体" w:eastAsia="宋体"/>
                <w:color w:val="000000"/>
                <w:szCs w:val="21"/>
                <w:lang w:eastAsia="zh-CN"/>
              </w:rPr>
            </w:pPr>
            <w:r>
              <w:rPr>
                <w:rFonts w:hint="eastAsia" w:ascii="宋体" w:hAnsi="宋体"/>
                <w:color w:val="000000"/>
                <w:szCs w:val="21"/>
              </w:rPr>
              <w:t>41.没有将校园场地出租用于停放社会车辆，</w:t>
            </w:r>
            <w:r>
              <w:rPr>
                <w:rFonts w:hint="eastAsia" w:ascii="宋体" w:hAnsi="宋体"/>
                <w:color w:val="000000"/>
                <w:szCs w:val="21"/>
                <w:lang w:eastAsia="zh-CN"/>
              </w:rPr>
              <w:t>没有</w:t>
            </w:r>
            <w:r>
              <w:rPr>
                <w:rFonts w:hint="eastAsia" w:ascii="宋体" w:hAnsi="宋体"/>
                <w:color w:val="000000"/>
                <w:szCs w:val="21"/>
              </w:rPr>
              <w:t>从事易燃、易爆、有毒、有害等危险品生产、经营活动，以及其他可能危及师生安全和身心健康的活动</w:t>
            </w:r>
            <w:r>
              <w:rPr>
                <w:rFonts w:hint="eastAsia" w:ascii="宋体" w:hAnsi="宋体"/>
                <w:color w:val="000000"/>
                <w:szCs w:val="21"/>
                <w:lang w:eastAsia="zh-CN"/>
              </w:rPr>
              <w:t>。</w:t>
            </w:r>
          </w:p>
        </w:tc>
        <w:tc>
          <w:tcPr>
            <w:tcW w:w="557" w:type="dxa"/>
            <w:noWrap w:val="0"/>
            <w:vAlign w:val="center"/>
          </w:tcPr>
          <w:p>
            <w:pPr>
              <w:spacing w:line="230" w:lineRule="exact"/>
              <w:jc w:val="center"/>
              <w:rPr>
                <w:rFonts w:hint="eastAsia"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hint="eastAsia" w:ascii="宋体" w:hAnsi="宋体" w:eastAsia="宋体"/>
                <w:color w:val="000000"/>
                <w:szCs w:val="21"/>
                <w:lang w:eastAsia="zh-CN"/>
              </w:rPr>
            </w:pPr>
            <w:r>
              <w:rPr>
                <w:rFonts w:hint="eastAsia" w:ascii="宋体" w:hAnsi="宋体"/>
                <w:color w:val="000000"/>
                <w:szCs w:val="21"/>
              </w:rPr>
              <w:t>42.经批准设立的服务师生的校内经营性场所严格按照有关法律法规进行管理</w:t>
            </w:r>
            <w:r>
              <w:rPr>
                <w:rFonts w:hint="eastAsia" w:ascii="宋体" w:hAnsi="宋体"/>
                <w:color w:val="000000"/>
                <w:szCs w:val="21"/>
                <w:lang w:eastAsia="zh-CN"/>
              </w:rPr>
              <w:t>。</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1分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continue"/>
            <w:noWrap w:val="0"/>
            <w:vAlign w:val="center"/>
          </w:tcPr>
          <w:p>
            <w:pPr>
              <w:spacing w:line="230" w:lineRule="exact"/>
              <w:jc w:val="center"/>
              <w:rPr>
                <w:rFonts w:ascii="宋体" w:hAnsi="宋体"/>
                <w:color w:val="000000"/>
                <w:szCs w:val="21"/>
              </w:rPr>
            </w:pPr>
          </w:p>
        </w:tc>
        <w:tc>
          <w:tcPr>
            <w:tcW w:w="6821" w:type="dxa"/>
            <w:noWrap w:val="0"/>
            <w:vAlign w:val="center"/>
          </w:tcPr>
          <w:p>
            <w:pPr>
              <w:spacing w:line="300" w:lineRule="exact"/>
              <w:rPr>
                <w:rFonts w:hint="eastAsia" w:ascii="宋体" w:hAnsi="宋体" w:eastAsia="宋体"/>
                <w:color w:val="000000"/>
                <w:szCs w:val="21"/>
                <w:lang w:eastAsia="zh-CN"/>
              </w:rPr>
            </w:pPr>
            <w:r>
              <w:rPr>
                <w:rFonts w:hint="eastAsia" w:ascii="宋体" w:hAnsi="宋体"/>
                <w:color w:val="000000"/>
                <w:szCs w:val="21"/>
              </w:rPr>
              <w:t>43.校内上网场所严格按照国家有关规定管理，实施登记备案制度</w:t>
            </w:r>
            <w:r>
              <w:rPr>
                <w:rFonts w:hint="eastAsia" w:ascii="宋体" w:hAnsi="宋体"/>
                <w:color w:val="000000"/>
                <w:szCs w:val="21"/>
                <w:lang w:eastAsia="zh-CN"/>
              </w:rPr>
              <w:t>。</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1分</w:t>
            </w:r>
          </w:p>
        </w:tc>
        <w:tc>
          <w:tcPr>
            <w:tcW w:w="557" w:type="dxa"/>
            <w:noWrap w:val="0"/>
            <w:vAlign w:val="center"/>
          </w:tcPr>
          <w:p>
            <w:pPr>
              <w:spacing w:line="23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738" w:type="dxa"/>
            <w:vMerge w:val="continue"/>
            <w:noWrap w:val="0"/>
            <w:vAlign w:val="center"/>
          </w:tcPr>
          <w:p>
            <w:pPr>
              <w:spacing w:line="230" w:lineRule="exact"/>
              <w:jc w:val="center"/>
              <w:rPr>
                <w:rFonts w:ascii="宋体" w:hAnsi="宋体"/>
                <w:color w:val="000000"/>
                <w:szCs w:val="21"/>
              </w:rPr>
            </w:pPr>
          </w:p>
        </w:tc>
        <w:tc>
          <w:tcPr>
            <w:tcW w:w="867" w:type="dxa"/>
            <w:vMerge w:val="restart"/>
            <w:noWrap w:val="0"/>
            <w:vAlign w:val="center"/>
          </w:tcPr>
          <w:p>
            <w:pPr>
              <w:spacing w:line="230" w:lineRule="exact"/>
              <w:jc w:val="center"/>
              <w:rPr>
                <w:rFonts w:hint="eastAsia" w:ascii="宋体" w:hAnsi="宋体"/>
                <w:color w:val="000000"/>
                <w:szCs w:val="21"/>
              </w:rPr>
            </w:pPr>
          </w:p>
          <w:p>
            <w:pPr>
              <w:spacing w:line="230" w:lineRule="exact"/>
              <w:jc w:val="center"/>
              <w:rPr>
                <w:rFonts w:hint="eastAsia" w:ascii="宋体" w:hAnsi="宋体"/>
                <w:color w:val="000000"/>
                <w:szCs w:val="21"/>
              </w:rPr>
            </w:pPr>
            <w:r>
              <w:rPr>
                <w:rFonts w:hint="eastAsia" w:ascii="宋体" w:hAnsi="宋体"/>
                <w:color w:val="000000"/>
                <w:szCs w:val="21"/>
              </w:rPr>
              <w:t>周边</w:t>
            </w:r>
          </w:p>
          <w:p>
            <w:pPr>
              <w:spacing w:line="230" w:lineRule="exact"/>
              <w:jc w:val="center"/>
              <w:rPr>
                <w:rFonts w:hint="eastAsia" w:ascii="宋体" w:hAnsi="宋体"/>
                <w:color w:val="000000"/>
                <w:szCs w:val="21"/>
              </w:rPr>
            </w:pPr>
            <w:r>
              <w:rPr>
                <w:rFonts w:hint="eastAsia" w:ascii="宋体" w:hAnsi="宋体"/>
                <w:color w:val="000000"/>
                <w:szCs w:val="21"/>
              </w:rPr>
              <w:t>环境</w:t>
            </w:r>
          </w:p>
          <w:p>
            <w:pPr>
              <w:spacing w:line="23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6分</w:t>
            </w:r>
          </w:p>
          <w:p>
            <w:pPr>
              <w:spacing w:line="230" w:lineRule="exact"/>
              <w:jc w:val="center"/>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44.配合有关部门做好校园周边治安、交通、文化、市容、环境卫生等治理工作，工作记录清晰。</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ascii="宋体" w:hAnsi="宋体"/>
                <w:color w:val="000000"/>
                <w:szCs w:val="21"/>
              </w:rPr>
            </w:pPr>
            <w:r>
              <w:rPr>
                <w:rFonts w:hint="eastAsia" w:ascii="宋体" w:hAnsi="宋体"/>
                <w:color w:val="000000"/>
                <w:szCs w:val="21"/>
              </w:rPr>
              <w:t>45.加强对外开放校园活动场所的管理。</w:t>
            </w:r>
          </w:p>
        </w:tc>
        <w:tc>
          <w:tcPr>
            <w:tcW w:w="557" w:type="dxa"/>
            <w:noWrap w:val="0"/>
            <w:vAlign w:val="center"/>
          </w:tcPr>
          <w:p>
            <w:pPr>
              <w:spacing w:line="23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w:t>
            </w:r>
          </w:p>
        </w:tc>
        <w:tc>
          <w:tcPr>
            <w:tcW w:w="557" w:type="dxa"/>
            <w:noWrap w:val="0"/>
            <w:vAlign w:val="center"/>
          </w:tcPr>
          <w:p>
            <w:pPr>
              <w:spacing w:line="23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738" w:type="dxa"/>
            <w:vMerge w:val="continue"/>
            <w:noWrap w:val="0"/>
            <w:vAlign w:val="top"/>
          </w:tcPr>
          <w:p>
            <w:pPr>
              <w:spacing w:line="230" w:lineRule="exact"/>
              <w:rPr>
                <w:rFonts w:ascii="宋体" w:hAnsi="宋体"/>
                <w:color w:val="000000"/>
                <w:szCs w:val="21"/>
              </w:rPr>
            </w:pPr>
          </w:p>
        </w:tc>
        <w:tc>
          <w:tcPr>
            <w:tcW w:w="867" w:type="dxa"/>
            <w:vMerge w:val="continue"/>
            <w:noWrap w:val="0"/>
            <w:vAlign w:val="top"/>
          </w:tcPr>
          <w:p>
            <w:pPr>
              <w:spacing w:line="230" w:lineRule="exact"/>
              <w:rPr>
                <w:rFonts w:ascii="宋体" w:hAnsi="宋体"/>
                <w:color w:val="000000"/>
                <w:szCs w:val="21"/>
              </w:rPr>
            </w:pPr>
          </w:p>
        </w:tc>
        <w:tc>
          <w:tcPr>
            <w:tcW w:w="6821" w:type="dxa"/>
            <w:noWrap w:val="0"/>
            <w:vAlign w:val="center"/>
          </w:tcPr>
          <w:p>
            <w:pPr>
              <w:spacing w:line="300" w:lineRule="exact"/>
              <w:rPr>
                <w:rFonts w:ascii="宋体" w:hAnsi="宋体"/>
                <w:color w:val="000000"/>
                <w:spacing w:val="-4"/>
                <w:szCs w:val="21"/>
              </w:rPr>
            </w:pPr>
            <w:r>
              <w:rPr>
                <w:rFonts w:ascii="宋体" w:hAnsi="宋体"/>
                <w:color w:val="000000"/>
                <w:spacing w:val="-4"/>
                <w:szCs w:val="21"/>
              </w:rPr>
              <w:t>46.</w:t>
            </w:r>
            <w:r>
              <w:rPr>
                <w:rFonts w:hint="eastAsia" w:ascii="宋体" w:hAnsi="宋体"/>
                <w:color w:val="000000"/>
                <w:spacing w:val="-4"/>
                <w:szCs w:val="21"/>
              </w:rPr>
              <w:t>在校园醒目位置张贴治安、文化、市容等监督举报电话（1分）；落实 “两公示、一监督”制度并定期更新（1分）。</w:t>
            </w:r>
          </w:p>
        </w:tc>
        <w:tc>
          <w:tcPr>
            <w:tcW w:w="557" w:type="dxa"/>
            <w:noWrap w:val="0"/>
            <w:vAlign w:val="center"/>
          </w:tcPr>
          <w:p>
            <w:pPr>
              <w:spacing w:line="230" w:lineRule="exact"/>
              <w:jc w:val="center"/>
              <w:rPr>
                <w:rFonts w:ascii="宋体" w:hAnsi="宋体"/>
                <w:color w:val="000000"/>
                <w:sz w:val="18"/>
                <w:szCs w:val="18"/>
              </w:rPr>
            </w:pPr>
            <w:r>
              <w:rPr>
                <w:rFonts w:hint="eastAsia" w:ascii="宋体" w:hAnsi="宋体"/>
                <w:color w:val="000000"/>
                <w:sz w:val="18"/>
                <w:szCs w:val="18"/>
              </w:rPr>
              <w:t>2分</w:t>
            </w:r>
          </w:p>
        </w:tc>
        <w:tc>
          <w:tcPr>
            <w:tcW w:w="557" w:type="dxa"/>
            <w:noWrap w:val="0"/>
            <w:vAlign w:val="center"/>
          </w:tcPr>
          <w:p>
            <w:pPr>
              <w:spacing w:line="230" w:lineRule="exact"/>
              <w:jc w:val="center"/>
              <w:rPr>
                <w:rFonts w:hint="eastAsia" w:ascii="宋体" w:hAnsi="宋体"/>
                <w:color w:val="000000"/>
                <w:sz w:val="18"/>
                <w:szCs w:val="18"/>
              </w:rPr>
            </w:pPr>
          </w:p>
        </w:tc>
      </w:tr>
    </w:tbl>
    <w:p>
      <w:pPr>
        <w:widowControl/>
        <w:spacing w:line="440" w:lineRule="exact"/>
        <w:ind w:firstLine="496" w:firstLineChars="196"/>
        <w:rPr>
          <w:rFonts w:hint="eastAsia" w:ascii="宋体" w:hAnsi="宋体" w:eastAsia="宋体" w:cs="宋体"/>
          <w:b/>
          <w:bCs/>
          <w:color w:val="000000"/>
          <w:w w:val="90"/>
          <w:kern w:val="0"/>
          <w:sz w:val="28"/>
          <w:szCs w:val="28"/>
        </w:rPr>
      </w:pPr>
      <w:r>
        <w:rPr>
          <w:rFonts w:hint="eastAsia" w:ascii="宋体" w:hAnsi="宋体" w:eastAsia="宋体" w:cs="宋体"/>
          <w:b/>
          <w:bCs/>
          <w:color w:val="000000"/>
          <w:w w:val="90"/>
          <w:kern w:val="0"/>
          <w:sz w:val="28"/>
          <w:szCs w:val="28"/>
        </w:rPr>
        <w:t>备</w:t>
      </w:r>
      <w:r>
        <w:rPr>
          <w:rFonts w:hint="eastAsia" w:ascii="宋体" w:hAnsi="宋体" w:eastAsia="宋体" w:cs="宋体"/>
          <w:b/>
          <w:bCs/>
          <w:color w:val="000000"/>
          <w:w w:val="90"/>
          <w:kern w:val="0"/>
          <w:sz w:val="28"/>
          <w:szCs w:val="28"/>
          <w:lang w:val="en-US" w:eastAsia="zh-CN"/>
        </w:rPr>
        <w:t xml:space="preserve">  </w:t>
      </w:r>
      <w:r>
        <w:rPr>
          <w:rFonts w:hint="eastAsia" w:ascii="宋体" w:hAnsi="宋体" w:eastAsia="宋体" w:cs="宋体"/>
          <w:b/>
          <w:bCs/>
          <w:color w:val="000000"/>
          <w:w w:val="90"/>
          <w:kern w:val="0"/>
          <w:sz w:val="28"/>
          <w:szCs w:val="28"/>
        </w:rPr>
        <w:t>注：</w:t>
      </w:r>
    </w:p>
    <w:p>
      <w:pPr>
        <w:widowControl/>
        <w:spacing w:line="440" w:lineRule="exact"/>
        <w:ind w:firstLine="504" w:firstLineChars="200"/>
        <w:jc w:val="left"/>
        <w:rPr>
          <w:rFonts w:ascii="仿宋_GB2312" w:hAnsi="宋体" w:eastAsia="仿宋_GB2312" w:cs="宋体"/>
          <w:color w:val="000000"/>
          <w:w w:val="90"/>
          <w:kern w:val="0"/>
          <w:sz w:val="28"/>
          <w:szCs w:val="28"/>
        </w:rPr>
      </w:pPr>
      <w:r>
        <w:rPr>
          <w:rFonts w:hint="eastAsia" w:ascii="仿宋_GB2312" w:hAnsi="宋体" w:eastAsia="仿宋_GB2312" w:cs="宋体"/>
          <w:color w:val="000000"/>
          <w:w w:val="90"/>
          <w:kern w:val="0"/>
          <w:sz w:val="28"/>
          <w:szCs w:val="28"/>
        </w:rPr>
        <w:t>1</w:t>
      </w:r>
      <w:r>
        <w:rPr>
          <w:rFonts w:ascii="仿宋_GB2312" w:hAnsi="宋体" w:eastAsia="仿宋_GB2312" w:cs="宋体"/>
          <w:color w:val="000000"/>
          <w:w w:val="90"/>
          <w:kern w:val="0"/>
          <w:sz w:val="28"/>
          <w:szCs w:val="28"/>
        </w:rPr>
        <w:t>.</w:t>
      </w:r>
      <w:r>
        <w:rPr>
          <w:rFonts w:hint="eastAsia" w:ascii="仿宋_GB2312" w:hAnsi="宋体" w:eastAsia="仿宋_GB2312" w:cs="宋体"/>
          <w:color w:val="000000"/>
          <w:w w:val="90"/>
          <w:kern w:val="0"/>
          <w:sz w:val="28"/>
          <w:szCs w:val="28"/>
        </w:rPr>
        <w:t>“两公示，一监督”制度指：在校园醒目位置公布法治副校长或校外治安辅导员姓名、联系电话，定期公布校园及周边治安状况；至少聘请3名师生和家长担任校园安全监督员。</w:t>
      </w:r>
    </w:p>
    <w:p>
      <w:pPr>
        <w:widowControl/>
        <w:spacing w:line="440" w:lineRule="exact"/>
        <w:ind w:firstLine="504" w:firstLineChars="200"/>
        <w:jc w:val="left"/>
        <w:rPr>
          <w:rFonts w:hint="eastAsia" w:ascii="仿宋_GB2312" w:hAnsi="宋体" w:eastAsia="仿宋_GB2312" w:cs="宋体"/>
          <w:color w:val="000000"/>
          <w:w w:val="90"/>
          <w:kern w:val="0"/>
          <w:sz w:val="28"/>
          <w:szCs w:val="28"/>
        </w:rPr>
      </w:pPr>
      <w:r>
        <w:rPr>
          <w:rFonts w:hint="eastAsia" w:ascii="仿宋_GB2312" w:hAnsi="宋体" w:eastAsia="仿宋_GB2312" w:cs="宋体"/>
          <w:color w:val="000000"/>
          <w:w w:val="90"/>
          <w:kern w:val="0"/>
          <w:sz w:val="28"/>
          <w:szCs w:val="28"/>
        </w:rPr>
        <w:t>2.凡是不涉及的指标内容以满分计入。</w:t>
      </w:r>
    </w:p>
    <w:p>
      <w:pPr>
        <w:widowControl/>
        <w:spacing w:line="440" w:lineRule="exact"/>
        <w:ind w:firstLine="496" w:firstLineChars="196"/>
        <w:rPr>
          <w:rFonts w:hint="eastAsia" w:ascii="宋体" w:hAnsi="宋体" w:eastAsia="宋体" w:cs="宋体"/>
          <w:b/>
          <w:bCs/>
          <w:color w:val="000000"/>
          <w:w w:val="90"/>
          <w:kern w:val="0"/>
          <w:sz w:val="28"/>
          <w:szCs w:val="28"/>
        </w:rPr>
      </w:pPr>
      <w:r>
        <w:rPr>
          <w:rFonts w:hint="eastAsia" w:ascii="宋体" w:hAnsi="宋体" w:eastAsia="宋体" w:cs="宋体"/>
          <w:b/>
          <w:bCs/>
          <w:color w:val="000000"/>
          <w:w w:val="90"/>
          <w:kern w:val="0"/>
          <w:sz w:val="28"/>
          <w:szCs w:val="28"/>
        </w:rPr>
        <w:t>一票否决指标（不计分）：</w:t>
      </w:r>
    </w:p>
    <w:p>
      <w:pPr>
        <w:widowControl/>
        <w:spacing w:line="440" w:lineRule="exact"/>
        <w:ind w:firstLine="504" w:firstLineChars="200"/>
        <w:jc w:val="left"/>
        <w:rPr>
          <w:rFonts w:hint="eastAsia" w:ascii="仿宋_GB2312" w:hAnsi="宋体" w:eastAsia="仿宋_GB2312" w:cs="宋体"/>
          <w:color w:val="000000"/>
          <w:w w:val="90"/>
          <w:kern w:val="0"/>
          <w:sz w:val="28"/>
          <w:szCs w:val="28"/>
        </w:rPr>
      </w:pPr>
      <w:r>
        <w:rPr>
          <w:rFonts w:hint="eastAsia" w:ascii="仿宋_GB2312" w:hAnsi="宋体" w:eastAsia="仿宋_GB2312" w:cs="宋体"/>
          <w:color w:val="000000"/>
          <w:w w:val="90"/>
          <w:kern w:val="0"/>
          <w:sz w:val="28"/>
          <w:szCs w:val="28"/>
        </w:rPr>
        <w:t>1.因学校责任发生危害国家安全案事件和恐怖犯罪案件，以及重大的刑事和治安案件；</w:t>
      </w:r>
    </w:p>
    <w:p>
      <w:pPr>
        <w:widowControl/>
        <w:spacing w:line="440" w:lineRule="exact"/>
        <w:ind w:firstLine="504" w:firstLineChars="200"/>
        <w:jc w:val="left"/>
        <w:rPr>
          <w:rFonts w:hint="eastAsia" w:ascii="仿宋_GB2312" w:hAnsi="宋体" w:eastAsia="仿宋_GB2312" w:cs="宋体"/>
          <w:color w:val="000000"/>
          <w:w w:val="90"/>
          <w:kern w:val="0"/>
          <w:sz w:val="28"/>
          <w:szCs w:val="28"/>
        </w:rPr>
      </w:pPr>
      <w:r>
        <w:rPr>
          <w:rFonts w:hint="eastAsia" w:ascii="仿宋_GB2312" w:hAnsi="宋体" w:eastAsia="仿宋_GB2312" w:cs="宋体"/>
          <w:color w:val="000000"/>
          <w:w w:val="90"/>
          <w:kern w:val="0"/>
          <w:sz w:val="28"/>
          <w:szCs w:val="28"/>
        </w:rPr>
        <w:t>2.发生严重影响政治、经济、稳定的责任事故及重大安全生产、交通、火灾等事故；</w:t>
      </w:r>
    </w:p>
    <w:p>
      <w:pPr>
        <w:widowControl/>
        <w:spacing w:line="440" w:lineRule="exact"/>
        <w:ind w:firstLine="504" w:firstLineChars="200"/>
        <w:jc w:val="left"/>
        <w:rPr>
          <w:rFonts w:hint="eastAsia" w:ascii="仿宋_GB2312" w:hAnsi="宋体" w:eastAsia="仿宋_GB2312" w:cs="宋体"/>
          <w:color w:val="000000"/>
          <w:w w:val="90"/>
          <w:kern w:val="0"/>
          <w:sz w:val="28"/>
          <w:szCs w:val="28"/>
        </w:rPr>
      </w:pPr>
      <w:r>
        <w:rPr>
          <w:rFonts w:hint="eastAsia" w:ascii="仿宋_GB2312" w:hAnsi="宋体" w:eastAsia="仿宋_GB2312" w:cs="宋体"/>
          <w:color w:val="000000"/>
          <w:w w:val="90"/>
          <w:kern w:val="0"/>
          <w:sz w:val="28"/>
          <w:szCs w:val="28"/>
        </w:rPr>
        <w:t xml:space="preserve">3.发生因工作不力或失职、渎职而引起的有一定影响的群体性事件；  </w:t>
      </w:r>
    </w:p>
    <w:p>
      <w:pPr>
        <w:widowControl/>
        <w:spacing w:line="440" w:lineRule="exact"/>
        <w:ind w:firstLine="504" w:firstLineChars="200"/>
        <w:jc w:val="left"/>
        <w:rPr>
          <w:rFonts w:hint="eastAsia" w:ascii="仿宋_GB2312" w:hAnsi="宋体" w:eastAsia="仿宋_GB2312" w:cs="宋体"/>
          <w:color w:val="000000"/>
          <w:w w:val="90"/>
          <w:kern w:val="0"/>
          <w:sz w:val="28"/>
          <w:szCs w:val="28"/>
          <w:lang w:eastAsia="zh-CN"/>
        </w:rPr>
      </w:pPr>
      <w:r>
        <w:rPr>
          <w:rFonts w:hint="eastAsia" w:ascii="仿宋_GB2312" w:hAnsi="宋体" w:eastAsia="仿宋_GB2312" w:cs="宋体"/>
          <w:color w:val="000000"/>
          <w:w w:val="90"/>
          <w:kern w:val="0"/>
          <w:sz w:val="28"/>
          <w:szCs w:val="28"/>
        </w:rPr>
        <w:t>4.发生重大紧急情况，故意</w:t>
      </w:r>
      <w:r>
        <w:rPr>
          <w:rFonts w:hint="eastAsia" w:ascii="仿宋_GB2312" w:hAnsi="宋体" w:eastAsia="仿宋_GB2312" w:cs="宋体"/>
          <w:color w:val="000000"/>
          <w:w w:val="90"/>
          <w:kern w:val="0"/>
          <w:sz w:val="28"/>
          <w:szCs w:val="28"/>
          <w:lang w:eastAsia="zh-CN"/>
        </w:rPr>
        <w:t>迟</w:t>
      </w:r>
      <w:r>
        <w:rPr>
          <w:rFonts w:hint="eastAsia" w:ascii="仿宋_GB2312" w:hAnsi="宋体" w:eastAsia="仿宋_GB2312" w:cs="宋体"/>
          <w:color w:val="000000"/>
          <w:w w:val="90"/>
          <w:kern w:val="0"/>
          <w:sz w:val="28"/>
          <w:szCs w:val="28"/>
        </w:rPr>
        <w:t>报、瞒报、谎报</w:t>
      </w:r>
      <w:r>
        <w:rPr>
          <w:rFonts w:hint="eastAsia" w:ascii="仿宋_GB2312" w:hAnsi="宋体" w:eastAsia="仿宋_GB2312" w:cs="宋体"/>
          <w:color w:val="000000"/>
          <w:w w:val="90"/>
          <w:kern w:val="0"/>
          <w:sz w:val="28"/>
          <w:szCs w:val="28"/>
          <w:lang w:eastAsia="zh-CN"/>
        </w:rPr>
        <w:t>；</w:t>
      </w:r>
    </w:p>
    <w:p>
      <w:pPr>
        <w:widowControl/>
        <w:spacing w:line="440" w:lineRule="exact"/>
        <w:ind w:firstLine="504" w:firstLineChars="200"/>
        <w:jc w:val="left"/>
        <w:rPr>
          <w:rFonts w:hint="eastAsia" w:ascii="仿宋_GB2312" w:hAnsi="宋体" w:eastAsia="仿宋_GB2312" w:cs="宋体"/>
          <w:color w:val="000000"/>
          <w:w w:val="90"/>
          <w:kern w:val="0"/>
          <w:sz w:val="28"/>
          <w:szCs w:val="28"/>
          <w:lang w:eastAsia="zh-CN"/>
        </w:rPr>
      </w:pPr>
      <w:r>
        <w:rPr>
          <w:rFonts w:hint="eastAsia" w:ascii="仿宋_GB2312" w:hAnsi="宋体" w:eastAsia="仿宋_GB2312" w:cs="宋体"/>
          <w:color w:val="000000"/>
          <w:w w:val="90"/>
          <w:kern w:val="0"/>
          <w:sz w:val="28"/>
          <w:szCs w:val="28"/>
        </w:rPr>
        <w:t>5.发生2次以上学生</w:t>
      </w:r>
      <w:r>
        <w:rPr>
          <w:rFonts w:hint="eastAsia" w:ascii="仿宋_GB2312" w:hAnsi="宋体" w:eastAsia="仿宋_GB2312" w:cs="宋体"/>
          <w:color w:val="000000"/>
          <w:w w:val="90"/>
          <w:kern w:val="0"/>
          <w:sz w:val="28"/>
          <w:szCs w:val="28"/>
          <w:lang w:eastAsia="zh-CN"/>
        </w:rPr>
        <w:t>自杀身亡</w:t>
      </w:r>
      <w:r>
        <w:rPr>
          <w:rFonts w:hint="eastAsia" w:ascii="仿宋_GB2312" w:hAnsi="宋体" w:eastAsia="仿宋_GB2312" w:cs="宋体"/>
          <w:color w:val="000000"/>
          <w:w w:val="90"/>
          <w:kern w:val="0"/>
          <w:sz w:val="28"/>
          <w:szCs w:val="28"/>
        </w:rPr>
        <w:t>极端事件或</w:t>
      </w:r>
      <w:r>
        <w:rPr>
          <w:rFonts w:hint="eastAsia" w:ascii="仿宋_GB2312" w:hAnsi="宋体" w:eastAsia="仿宋_GB2312" w:cs="宋体"/>
          <w:color w:val="000000"/>
          <w:w w:val="90"/>
          <w:kern w:val="0"/>
          <w:sz w:val="28"/>
          <w:szCs w:val="28"/>
          <w:lang w:eastAsia="zh-CN"/>
        </w:rPr>
        <w:t>在</w:t>
      </w:r>
      <w:r>
        <w:rPr>
          <w:rFonts w:hint="eastAsia" w:ascii="仿宋_GB2312" w:hAnsi="宋体" w:eastAsia="仿宋_GB2312" w:cs="宋体"/>
          <w:color w:val="000000"/>
          <w:w w:val="90"/>
          <w:kern w:val="0"/>
          <w:sz w:val="28"/>
          <w:szCs w:val="28"/>
        </w:rPr>
        <w:t>校内发生过</w:t>
      </w:r>
      <w:r>
        <w:rPr>
          <w:rFonts w:hint="eastAsia" w:ascii="仿宋_GB2312" w:hAnsi="宋体" w:eastAsia="仿宋_GB2312" w:cs="宋体"/>
          <w:color w:val="000000"/>
          <w:w w:val="90"/>
          <w:kern w:val="0"/>
          <w:sz w:val="28"/>
          <w:szCs w:val="28"/>
          <w:lang w:eastAsia="zh-CN"/>
        </w:rPr>
        <w:t>学生自杀身亡</w:t>
      </w:r>
      <w:r>
        <w:rPr>
          <w:rFonts w:hint="eastAsia" w:ascii="仿宋_GB2312" w:hAnsi="宋体" w:eastAsia="仿宋_GB2312" w:cs="宋体"/>
          <w:color w:val="000000"/>
          <w:w w:val="90"/>
          <w:kern w:val="0"/>
          <w:sz w:val="28"/>
          <w:szCs w:val="28"/>
        </w:rPr>
        <w:t>极端事件</w:t>
      </w:r>
      <w:r>
        <w:rPr>
          <w:rFonts w:hint="eastAsia" w:ascii="仿宋_GB2312" w:hAnsi="宋体" w:eastAsia="仿宋_GB2312" w:cs="宋体"/>
          <w:color w:val="000000"/>
          <w:w w:val="90"/>
          <w:kern w:val="0"/>
          <w:sz w:val="28"/>
          <w:szCs w:val="28"/>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Tk2YjI0ZGFjYmVlMDViNzdjMzhiNzBmNjlkY2EifQ=="/>
  </w:docVars>
  <w:rsids>
    <w:rsidRoot w:val="6F0C34A8"/>
    <w:rsid w:val="1F3408F1"/>
    <w:rsid w:val="2E8C5140"/>
    <w:rsid w:val="3B602C1D"/>
    <w:rsid w:val="412255E9"/>
    <w:rsid w:val="69F131A4"/>
    <w:rsid w:val="6F0C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2023-10-16T01:33:00Z</dcterms:created>
  <dc:creator>TiKi</dc:creator>
  <cp:lastModifiedBy>柚子</cp:lastModifiedBy>
  <dcterms:modified xsi:type="dcterms:W3CDTF">2023-10-20T05:33:09Z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1A1082873A7D4CCFA3B5454C510B6BC7_11</vt:lpwstr>
  </property>
</Properties>
</file>