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E8" w:rsidRPr="00007DFA" w:rsidRDefault="00DE08E8" w:rsidP="00DE08E8">
      <w:pPr>
        <w:spacing w:line="120" w:lineRule="auto"/>
        <w:jc w:val="center"/>
        <w:rPr>
          <w:rFonts w:asciiTheme="minorEastAsia" w:hAnsiTheme="minorEastAsia" w:cs="华文中宋"/>
          <w:b/>
          <w:bCs/>
          <w:sz w:val="36"/>
          <w:szCs w:val="36"/>
        </w:rPr>
      </w:pPr>
      <w:r w:rsidRPr="00007DFA">
        <w:rPr>
          <w:rFonts w:asciiTheme="minorEastAsia" w:hAnsiTheme="minorEastAsia" w:cs="华文中宋" w:hint="eastAsia"/>
          <w:b/>
          <w:bCs/>
          <w:sz w:val="36"/>
          <w:szCs w:val="36"/>
        </w:rPr>
        <w:t>2023年上海市青少年健康教育主题活动</w:t>
      </w:r>
    </w:p>
    <w:p w:rsidR="00DE08E8" w:rsidRDefault="00DE08E8" w:rsidP="00DE08E8">
      <w:pPr>
        <w:spacing w:line="120" w:lineRule="auto"/>
        <w:jc w:val="center"/>
        <w:rPr>
          <w:rFonts w:asciiTheme="minorEastAsia" w:hAnsiTheme="minorEastAsia" w:cs="华文中宋" w:hint="eastAsia"/>
          <w:b/>
          <w:bCs/>
          <w:sz w:val="36"/>
          <w:szCs w:val="36"/>
        </w:rPr>
      </w:pPr>
      <w:r w:rsidRPr="00007DFA">
        <w:rPr>
          <w:rFonts w:asciiTheme="minorEastAsia" w:hAnsiTheme="minorEastAsia" w:cs="华文中宋" w:hint="eastAsia"/>
          <w:b/>
          <w:bCs/>
          <w:sz w:val="36"/>
          <w:szCs w:val="36"/>
        </w:rPr>
        <w:t>各项</w:t>
      </w:r>
      <w:proofErr w:type="gramStart"/>
      <w:r w:rsidRPr="00007DFA">
        <w:rPr>
          <w:rFonts w:asciiTheme="minorEastAsia" w:hAnsiTheme="minorEastAsia" w:cs="华文中宋" w:hint="eastAsia"/>
          <w:b/>
          <w:bCs/>
          <w:sz w:val="36"/>
          <w:szCs w:val="36"/>
        </w:rPr>
        <w:t>目安排</w:t>
      </w:r>
      <w:proofErr w:type="gramEnd"/>
      <w:r w:rsidRPr="00007DFA">
        <w:rPr>
          <w:rFonts w:asciiTheme="minorEastAsia" w:hAnsiTheme="minorEastAsia" w:cs="华文中宋" w:hint="eastAsia"/>
          <w:b/>
          <w:bCs/>
          <w:sz w:val="36"/>
          <w:szCs w:val="36"/>
        </w:rPr>
        <w:t>情况</w:t>
      </w:r>
    </w:p>
    <w:p w:rsidR="00DE08E8" w:rsidRPr="00007DFA" w:rsidRDefault="00DE08E8" w:rsidP="00DE08E8">
      <w:pPr>
        <w:spacing w:line="120" w:lineRule="auto"/>
        <w:jc w:val="center"/>
        <w:rPr>
          <w:rFonts w:asciiTheme="minorEastAsia" w:hAnsiTheme="minorEastAsia" w:cs="华文中宋"/>
          <w:b/>
          <w:bCs/>
          <w:sz w:val="36"/>
          <w:szCs w:val="36"/>
        </w:rPr>
      </w:pPr>
    </w:p>
    <w:tbl>
      <w:tblPr>
        <w:tblpPr w:leftFromText="181" w:rightFromText="181" w:vertAnchor="text" w:horzAnchor="page" w:tblpXSpec="center" w:tblpY="114"/>
        <w:tblOverlap w:val="never"/>
        <w:tblW w:w="106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72"/>
        <w:gridCol w:w="4031"/>
        <w:gridCol w:w="1257"/>
        <w:gridCol w:w="2812"/>
        <w:gridCol w:w="1503"/>
      </w:tblGrid>
      <w:tr w:rsidR="00DE08E8" w:rsidRPr="00007DFA" w:rsidTr="00D451D6">
        <w:trPr>
          <w:trHeight w:val="278"/>
          <w:jc w:val="center"/>
        </w:trPr>
        <w:tc>
          <w:tcPr>
            <w:tcW w:w="5103" w:type="dxa"/>
            <w:gridSpan w:val="2"/>
            <w:tcBorders>
              <w:bottom w:val="single" w:sz="12" w:space="0" w:color="auto"/>
            </w:tcBorders>
          </w:tcPr>
          <w:p w:rsidR="00DE08E8" w:rsidRPr="00007DFA" w:rsidRDefault="00DE08E8" w:rsidP="00D451D6">
            <w:pPr>
              <w:spacing w:line="120" w:lineRule="auto"/>
              <w:jc w:val="center"/>
              <w:rPr>
                <w:rFonts w:asciiTheme="minorEastAsia" w:hAnsiTheme="minorEastAsia" w:cs="黑体"/>
                <w:b/>
                <w:bCs/>
                <w:sz w:val="24"/>
                <w:szCs w:val="24"/>
              </w:rPr>
            </w:pPr>
            <w:r w:rsidRPr="00007DFA">
              <w:rPr>
                <w:rFonts w:asciiTheme="minorEastAsia" w:hAnsiTheme="minorEastAsia" w:cs="黑体" w:hint="eastAsia"/>
                <w:b/>
                <w:bCs/>
                <w:sz w:val="24"/>
                <w:szCs w:val="24"/>
              </w:rPr>
              <w:t>项   目</w:t>
            </w:r>
          </w:p>
        </w:tc>
        <w:tc>
          <w:tcPr>
            <w:tcW w:w="1257" w:type="dxa"/>
            <w:tcBorders>
              <w:bottom w:val="single" w:sz="12" w:space="0" w:color="auto"/>
            </w:tcBorders>
          </w:tcPr>
          <w:p w:rsidR="00DE08E8" w:rsidRPr="00007DFA" w:rsidRDefault="00DE08E8" w:rsidP="00D451D6">
            <w:pPr>
              <w:spacing w:line="120" w:lineRule="auto"/>
              <w:jc w:val="center"/>
              <w:rPr>
                <w:rFonts w:asciiTheme="minorEastAsia" w:hAnsiTheme="minorEastAsia" w:cs="黑体"/>
                <w:b/>
                <w:bCs/>
                <w:sz w:val="24"/>
                <w:szCs w:val="24"/>
              </w:rPr>
            </w:pPr>
            <w:r w:rsidRPr="00007DFA">
              <w:rPr>
                <w:rFonts w:asciiTheme="minorEastAsia" w:hAnsiTheme="minorEastAsia" w:cs="黑体" w:hint="eastAsia"/>
                <w:b/>
                <w:bCs/>
                <w:sz w:val="24"/>
                <w:szCs w:val="24"/>
              </w:rPr>
              <w:t>时  间</w:t>
            </w:r>
          </w:p>
        </w:tc>
        <w:tc>
          <w:tcPr>
            <w:tcW w:w="2812" w:type="dxa"/>
            <w:tcBorders>
              <w:bottom w:val="single" w:sz="12" w:space="0" w:color="auto"/>
            </w:tcBorders>
          </w:tcPr>
          <w:p w:rsidR="00DE08E8" w:rsidRPr="00007DFA" w:rsidRDefault="00DE08E8" w:rsidP="00D451D6">
            <w:pPr>
              <w:spacing w:line="120" w:lineRule="auto"/>
              <w:jc w:val="center"/>
              <w:rPr>
                <w:rFonts w:asciiTheme="minorEastAsia" w:hAnsiTheme="minorEastAsia" w:cs="黑体"/>
                <w:b/>
                <w:bCs/>
                <w:sz w:val="24"/>
                <w:szCs w:val="24"/>
              </w:rPr>
            </w:pPr>
            <w:r w:rsidRPr="00007DFA">
              <w:rPr>
                <w:rFonts w:asciiTheme="minorEastAsia" w:hAnsiTheme="minorEastAsia" w:cs="黑体" w:hint="eastAsia"/>
                <w:b/>
                <w:bCs/>
                <w:sz w:val="24"/>
                <w:szCs w:val="24"/>
              </w:rPr>
              <w:t>参与对象</w:t>
            </w:r>
          </w:p>
        </w:tc>
        <w:tc>
          <w:tcPr>
            <w:tcW w:w="1503" w:type="dxa"/>
            <w:tcBorders>
              <w:bottom w:val="single" w:sz="12" w:space="0" w:color="auto"/>
            </w:tcBorders>
          </w:tcPr>
          <w:p w:rsidR="00DE08E8" w:rsidRPr="00007DFA" w:rsidRDefault="00DE08E8" w:rsidP="00D451D6">
            <w:pPr>
              <w:spacing w:line="120" w:lineRule="auto"/>
              <w:jc w:val="center"/>
              <w:rPr>
                <w:rFonts w:asciiTheme="minorEastAsia" w:hAnsiTheme="minorEastAsia" w:cs="黑体"/>
                <w:b/>
                <w:bCs/>
                <w:sz w:val="24"/>
                <w:szCs w:val="24"/>
              </w:rPr>
            </w:pPr>
            <w:r w:rsidRPr="00007DFA">
              <w:rPr>
                <w:rFonts w:asciiTheme="minorEastAsia" w:hAnsiTheme="minorEastAsia" w:cs="黑体" w:hint="eastAsia"/>
                <w:b/>
                <w:bCs/>
                <w:sz w:val="24"/>
                <w:szCs w:val="24"/>
              </w:rPr>
              <w:t>参与形式</w:t>
            </w:r>
          </w:p>
        </w:tc>
      </w:tr>
      <w:tr w:rsidR="00DE08E8" w:rsidRPr="00007DFA" w:rsidTr="00D451D6">
        <w:trPr>
          <w:trHeight w:val="283"/>
          <w:jc w:val="center"/>
        </w:trPr>
        <w:tc>
          <w:tcPr>
            <w:tcW w:w="5103" w:type="dxa"/>
            <w:gridSpan w:val="2"/>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健康素养提升行动</w:t>
            </w:r>
          </w:p>
        </w:tc>
        <w:tc>
          <w:tcPr>
            <w:tcW w:w="1257" w:type="dxa"/>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全年</w:t>
            </w:r>
          </w:p>
        </w:tc>
        <w:tc>
          <w:tcPr>
            <w:tcW w:w="2812" w:type="dxa"/>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中小学生、老师、家长</w:t>
            </w:r>
          </w:p>
        </w:tc>
        <w:tc>
          <w:tcPr>
            <w:tcW w:w="1503" w:type="dxa"/>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r w:rsidRPr="00007DFA">
              <w:rPr>
                <w:rFonts w:asciiTheme="minorEastAsia" w:hAnsiTheme="minorEastAsia" w:cs="仿宋_GB2312" w:hint="eastAsia"/>
                <w:szCs w:val="21"/>
              </w:rPr>
              <w:t>网上自行参与</w:t>
            </w:r>
          </w:p>
        </w:tc>
      </w:tr>
      <w:tr w:rsidR="00DE08E8" w:rsidRPr="00007DFA" w:rsidTr="00D451D6">
        <w:trPr>
          <w:trHeight w:val="595"/>
          <w:jc w:val="center"/>
        </w:trPr>
        <w:tc>
          <w:tcPr>
            <w:tcW w:w="5103" w:type="dxa"/>
            <w:gridSpan w:val="2"/>
            <w:tcBorders>
              <w:top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青少年健康知识竞赛</w:t>
            </w:r>
          </w:p>
        </w:tc>
        <w:tc>
          <w:tcPr>
            <w:tcW w:w="1257" w:type="dxa"/>
            <w:tcBorders>
              <w:top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10月21日</w:t>
            </w:r>
          </w:p>
        </w:tc>
        <w:tc>
          <w:tcPr>
            <w:tcW w:w="2812" w:type="dxa"/>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初中二年级为主</w:t>
            </w:r>
          </w:p>
        </w:tc>
        <w:tc>
          <w:tcPr>
            <w:tcW w:w="1503" w:type="dxa"/>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r w:rsidRPr="00007DFA">
              <w:rPr>
                <w:rFonts w:asciiTheme="minorEastAsia" w:hAnsiTheme="minorEastAsia" w:cs="仿宋_GB2312" w:hint="eastAsia"/>
                <w:szCs w:val="21"/>
              </w:rPr>
              <w:t>区级组队参加现场比赛</w:t>
            </w:r>
          </w:p>
        </w:tc>
      </w:tr>
      <w:tr w:rsidR="00DE08E8" w:rsidRPr="00007DFA" w:rsidTr="00D451D6">
        <w:trPr>
          <w:trHeight w:val="355"/>
          <w:jc w:val="center"/>
        </w:trPr>
        <w:tc>
          <w:tcPr>
            <w:tcW w:w="1072" w:type="dxa"/>
            <w:vMerge w:val="restart"/>
            <w:tcBorders>
              <w:top w:val="single" w:sz="12" w:space="0" w:color="auto"/>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健康教育主题资源包</w:t>
            </w:r>
          </w:p>
        </w:tc>
        <w:tc>
          <w:tcPr>
            <w:tcW w:w="4031" w:type="dxa"/>
            <w:tcBorders>
              <w:top w:val="single" w:sz="12"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传染病防控</w:t>
            </w:r>
          </w:p>
        </w:tc>
        <w:tc>
          <w:tcPr>
            <w:tcW w:w="1257" w:type="dxa"/>
            <w:tcBorders>
              <w:top w:val="single" w:sz="12"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3月上旬</w:t>
            </w:r>
          </w:p>
        </w:tc>
        <w:tc>
          <w:tcPr>
            <w:tcW w:w="2812" w:type="dxa"/>
            <w:vMerge w:val="restart"/>
            <w:tcBorders>
              <w:top w:val="single" w:sz="12" w:space="0" w:color="auto"/>
              <w:bottom w:val="single" w:sz="12" w:space="0" w:color="auto"/>
            </w:tcBorders>
            <w:vAlign w:val="center"/>
          </w:tcPr>
          <w:p w:rsidR="00DE08E8" w:rsidRPr="00007DFA" w:rsidRDefault="00DE08E8" w:rsidP="00D451D6">
            <w:pPr>
              <w:spacing w:line="250" w:lineRule="exact"/>
              <w:rPr>
                <w:rFonts w:asciiTheme="minorEastAsia" w:hAnsiTheme="minorEastAsia" w:cs="仿宋_GB2312"/>
                <w:szCs w:val="21"/>
              </w:rPr>
            </w:pPr>
            <w:r w:rsidRPr="00007DFA">
              <w:rPr>
                <w:rFonts w:asciiTheme="minorEastAsia" w:hAnsiTheme="minorEastAsia" w:cs="仿宋_GB2312" w:hint="eastAsia"/>
                <w:szCs w:val="21"/>
              </w:rPr>
              <w:t>高校、中小学校和幼儿园</w:t>
            </w:r>
          </w:p>
        </w:tc>
        <w:tc>
          <w:tcPr>
            <w:tcW w:w="1503" w:type="dxa"/>
            <w:vMerge w:val="restart"/>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r w:rsidRPr="00007DFA">
              <w:rPr>
                <w:rFonts w:asciiTheme="minorEastAsia" w:hAnsiTheme="minorEastAsia" w:cs="仿宋_GB2312" w:hint="eastAsia"/>
                <w:szCs w:val="21"/>
              </w:rPr>
              <w:t>线上发布</w:t>
            </w: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结核病防控</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3月下旬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中医健康</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4月上旬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禁烟控烟</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5月中旬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近视防控</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5月下旬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爱牙护牙</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9月中旬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洗手与健康</w:t>
            </w:r>
          </w:p>
        </w:tc>
        <w:tc>
          <w:tcPr>
            <w:tcW w:w="1257" w:type="dxa"/>
            <w:tcBorders>
              <w:top w:val="single" w:sz="4" w:space="0" w:color="auto"/>
              <w:bottom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10月上旬</w:t>
            </w:r>
          </w:p>
        </w:tc>
        <w:tc>
          <w:tcPr>
            <w:tcW w:w="2812" w:type="dxa"/>
            <w:vMerge/>
            <w:tcBorders>
              <w:top w:val="single" w:sz="12"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p>
        </w:tc>
      </w:tr>
      <w:tr w:rsidR="00DE08E8" w:rsidRPr="00007DFA" w:rsidTr="00D451D6">
        <w:trPr>
          <w:trHeight w:val="285"/>
          <w:jc w:val="center"/>
        </w:trPr>
        <w:tc>
          <w:tcPr>
            <w:tcW w:w="1072" w:type="dxa"/>
            <w:vMerge/>
            <w:tcBorders>
              <w:right w:val="single" w:sz="4"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4031" w:type="dxa"/>
            <w:tcBorders>
              <w:top w:val="single" w:sz="4" w:space="0" w:color="auto"/>
              <w:left w:val="single" w:sz="4" w:space="0" w:color="auto"/>
              <w:bottom w:val="single" w:sz="8"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艾滋病防控</w:t>
            </w:r>
          </w:p>
        </w:tc>
        <w:tc>
          <w:tcPr>
            <w:tcW w:w="1257" w:type="dxa"/>
            <w:tcBorders>
              <w:top w:val="single" w:sz="4" w:space="0" w:color="auto"/>
              <w:bottom w:val="single" w:sz="8"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11月下旬</w:t>
            </w:r>
          </w:p>
        </w:tc>
        <w:tc>
          <w:tcPr>
            <w:tcW w:w="2812" w:type="dxa"/>
            <w:vMerge/>
            <w:tcBorders>
              <w:top w:val="single" w:sz="12" w:space="0" w:color="auto"/>
              <w:bottom w:val="single" w:sz="8"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p>
        </w:tc>
        <w:tc>
          <w:tcPr>
            <w:tcW w:w="1503" w:type="dxa"/>
            <w:vMerge/>
            <w:tcBorders>
              <w:top w:val="single" w:sz="12" w:space="0" w:color="auto"/>
              <w:bottom w:val="single" w:sz="8" w:space="0" w:color="auto"/>
            </w:tcBorders>
            <w:vAlign w:val="center"/>
          </w:tcPr>
          <w:p w:rsidR="00DE08E8" w:rsidRPr="00007DFA" w:rsidRDefault="00DE08E8" w:rsidP="00D451D6">
            <w:pPr>
              <w:spacing w:line="250" w:lineRule="exact"/>
              <w:rPr>
                <w:rFonts w:asciiTheme="minorEastAsia" w:hAnsiTheme="minorEastAsia" w:cs="仿宋_GB2312"/>
                <w:szCs w:val="21"/>
              </w:rPr>
            </w:pPr>
          </w:p>
        </w:tc>
      </w:tr>
      <w:tr w:rsidR="00DE08E8" w:rsidRPr="00007DFA" w:rsidTr="00D451D6">
        <w:trPr>
          <w:trHeight w:val="564"/>
          <w:jc w:val="center"/>
        </w:trPr>
        <w:tc>
          <w:tcPr>
            <w:tcW w:w="1072" w:type="dxa"/>
            <w:vMerge w:val="restart"/>
            <w:tcBorders>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线上征集活动</w:t>
            </w:r>
          </w:p>
        </w:tc>
        <w:tc>
          <w:tcPr>
            <w:tcW w:w="4031"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r w:rsidRPr="00007DFA">
              <w:rPr>
                <w:rFonts w:asciiTheme="minorEastAsia" w:hAnsiTheme="minorEastAsia" w:cs="仿宋_GB2312" w:hint="eastAsia"/>
                <w:szCs w:val="21"/>
              </w:rPr>
              <w:t>上海市儿童青少年“传染病防控小技巧”主题海报征集活动</w:t>
            </w:r>
          </w:p>
        </w:tc>
        <w:tc>
          <w:tcPr>
            <w:tcW w:w="1257"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1-3月</w:t>
            </w:r>
          </w:p>
        </w:tc>
        <w:tc>
          <w:tcPr>
            <w:tcW w:w="2812"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szCs w:val="21"/>
              </w:rPr>
            </w:pPr>
            <w:r w:rsidRPr="00007DFA">
              <w:rPr>
                <w:rFonts w:asciiTheme="minorEastAsia" w:hAnsiTheme="minorEastAsia" w:cs="仿宋_GB2312" w:hint="eastAsia"/>
                <w:szCs w:val="21"/>
              </w:rPr>
              <w:t>中小学生</w:t>
            </w:r>
          </w:p>
        </w:tc>
        <w:tc>
          <w:tcPr>
            <w:tcW w:w="1503" w:type="dxa"/>
            <w:vMerge w:val="restart"/>
            <w:tcBorders>
              <w:top w:val="single" w:sz="8" w:space="0" w:color="auto"/>
              <w:left w:val="single" w:sz="8" w:space="0" w:color="auto"/>
              <w:bottom w:val="single" w:sz="8" w:space="0" w:color="auto"/>
              <w:right w:val="single" w:sz="12" w:space="0" w:color="auto"/>
            </w:tcBorders>
            <w:vAlign w:val="center"/>
          </w:tcPr>
          <w:p w:rsidR="00DE08E8" w:rsidRPr="00007DFA" w:rsidRDefault="00DE08E8" w:rsidP="00D451D6">
            <w:pPr>
              <w:spacing w:line="250" w:lineRule="exact"/>
              <w:jc w:val="left"/>
              <w:rPr>
                <w:rFonts w:asciiTheme="minorEastAsia" w:hAnsiTheme="minorEastAsia" w:cs="仿宋_GB2312"/>
                <w:szCs w:val="21"/>
              </w:rPr>
            </w:pPr>
            <w:r w:rsidRPr="00007DFA">
              <w:rPr>
                <w:rFonts w:asciiTheme="minorEastAsia" w:hAnsiTheme="minorEastAsia" w:cs="仿宋_GB2312" w:hint="eastAsia"/>
                <w:szCs w:val="21"/>
              </w:rPr>
              <w:t>线上发布，个人参与</w:t>
            </w:r>
          </w:p>
        </w:tc>
      </w:tr>
      <w:tr w:rsidR="00DE08E8" w:rsidRPr="00007DFA" w:rsidTr="00D451D6">
        <w:trPr>
          <w:trHeight w:val="564"/>
          <w:jc w:val="center"/>
        </w:trPr>
        <w:tc>
          <w:tcPr>
            <w:tcW w:w="1072" w:type="dxa"/>
            <w:vMerge/>
            <w:tcBorders>
              <w:top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p>
        </w:tc>
        <w:tc>
          <w:tcPr>
            <w:tcW w:w="4031"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r w:rsidRPr="00007DFA">
              <w:rPr>
                <w:rFonts w:asciiTheme="minorEastAsia" w:hAnsiTheme="minorEastAsia" w:cs="仿宋_GB2312" w:hint="eastAsia"/>
                <w:szCs w:val="21"/>
              </w:rPr>
              <w:t>上海市儿童青少年中医药文化主题作品征集活动</w:t>
            </w:r>
          </w:p>
        </w:tc>
        <w:tc>
          <w:tcPr>
            <w:tcW w:w="1257"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jc w:val="center"/>
              <w:rPr>
                <w:rFonts w:asciiTheme="minorEastAsia" w:hAnsiTheme="minorEastAsia" w:cs="仿宋_GB2312" w:hint="eastAsia"/>
                <w:szCs w:val="21"/>
              </w:rPr>
            </w:pPr>
            <w:r w:rsidRPr="00007DFA">
              <w:rPr>
                <w:rFonts w:asciiTheme="minorEastAsia" w:hAnsiTheme="minorEastAsia" w:cs="仿宋_GB2312" w:hint="eastAsia"/>
                <w:szCs w:val="21"/>
              </w:rPr>
              <w:t>3-7月</w:t>
            </w:r>
          </w:p>
        </w:tc>
        <w:tc>
          <w:tcPr>
            <w:tcW w:w="2812"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中小学生和幼儿</w:t>
            </w:r>
          </w:p>
        </w:tc>
        <w:tc>
          <w:tcPr>
            <w:tcW w:w="1503" w:type="dxa"/>
            <w:vMerge/>
            <w:tcBorders>
              <w:top w:val="single" w:sz="8" w:space="0" w:color="auto"/>
              <w:left w:val="single" w:sz="8" w:space="0" w:color="auto"/>
              <w:bottom w:val="single" w:sz="8" w:space="0" w:color="auto"/>
              <w:right w:val="single" w:sz="12"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p>
        </w:tc>
      </w:tr>
      <w:tr w:rsidR="00DE08E8" w:rsidRPr="00007DFA" w:rsidTr="00D451D6">
        <w:trPr>
          <w:trHeight w:val="90"/>
          <w:jc w:val="center"/>
        </w:trPr>
        <w:tc>
          <w:tcPr>
            <w:tcW w:w="1072" w:type="dxa"/>
            <w:vMerge/>
            <w:tcBorders>
              <w:top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p>
        </w:tc>
        <w:tc>
          <w:tcPr>
            <w:tcW w:w="4031"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r w:rsidRPr="00007DFA">
              <w:rPr>
                <w:rFonts w:asciiTheme="minorEastAsia" w:hAnsiTheme="minorEastAsia" w:cs="仿宋_GB2312" w:hint="eastAsia"/>
                <w:szCs w:val="21"/>
              </w:rPr>
              <w:t>上海市中小学生优秀社会考察报告（近视防控主题）征集活动</w:t>
            </w:r>
          </w:p>
        </w:tc>
        <w:tc>
          <w:tcPr>
            <w:tcW w:w="1257"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jc w:val="center"/>
              <w:rPr>
                <w:rFonts w:asciiTheme="minorEastAsia" w:hAnsiTheme="minorEastAsia" w:cs="仿宋_GB2312" w:hint="eastAsia"/>
                <w:szCs w:val="21"/>
              </w:rPr>
            </w:pPr>
            <w:r w:rsidRPr="00007DFA">
              <w:rPr>
                <w:rFonts w:asciiTheme="minorEastAsia" w:hAnsiTheme="minorEastAsia" w:cs="仿宋_GB2312" w:hint="eastAsia"/>
                <w:szCs w:val="21"/>
              </w:rPr>
              <w:t>6月-8月</w:t>
            </w:r>
          </w:p>
        </w:tc>
        <w:tc>
          <w:tcPr>
            <w:tcW w:w="2812"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中学生</w:t>
            </w:r>
          </w:p>
        </w:tc>
        <w:tc>
          <w:tcPr>
            <w:tcW w:w="1503" w:type="dxa"/>
            <w:vMerge/>
            <w:tcBorders>
              <w:top w:val="single" w:sz="8" w:space="0" w:color="auto"/>
              <w:left w:val="single" w:sz="8" w:space="0" w:color="auto"/>
              <w:bottom w:val="single" w:sz="8" w:space="0" w:color="auto"/>
              <w:right w:val="single" w:sz="12"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p>
        </w:tc>
      </w:tr>
      <w:tr w:rsidR="00DE08E8" w:rsidRPr="00007DFA" w:rsidTr="00D451D6">
        <w:trPr>
          <w:trHeight w:val="564"/>
          <w:jc w:val="center"/>
        </w:trPr>
        <w:tc>
          <w:tcPr>
            <w:tcW w:w="1072" w:type="dxa"/>
            <w:vMerge/>
            <w:tcBorders>
              <w:top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p>
        </w:tc>
        <w:tc>
          <w:tcPr>
            <w:tcW w:w="4031"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jc w:val="left"/>
              <w:rPr>
                <w:rFonts w:asciiTheme="minorEastAsia" w:hAnsiTheme="minorEastAsia" w:cs="仿宋_GB2312" w:hint="eastAsia"/>
                <w:szCs w:val="21"/>
              </w:rPr>
            </w:pPr>
            <w:r w:rsidRPr="00007DFA">
              <w:rPr>
                <w:rFonts w:asciiTheme="minorEastAsia" w:hAnsiTheme="minorEastAsia" w:cs="仿宋_GB2312" w:hint="eastAsia"/>
                <w:szCs w:val="21"/>
              </w:rPr>
              <w:t>上海市新时代学校卫生与健康教育论文征集活动</w:t>
            </w:r>
          </w:p>
        </w:tc>
        <w:tc>
          <w:tcPr>
            <w:tcW w:w="1257"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jc w:val="center"/>
              <w:rPr>
                <w:rFonts w:asciiTheme="minorEastAsia" w:hAnsiTheme="minorEastAsia" w:cs="仿宋_GB2312"/>
                <w:szCs w:val="21"/>
              </w:rPr>
            </w:pPr>
            <w:r w:rsidRPr="00007DFA">
              <w:rPr>
                <w:rFonts w:asciiTheme="minorEastAsia" w:hAnsiTheme="minorEastAsia" w:cs="仿宋_GB2312" w:hint="eastAsia"/>
                <w:szCs w:val="21"/>
              </w:rPr>
              <w:t>2-10月</w:t>
            </w:r>
          </w:p>
        </w:tc>
        <w:tc>
          <w:tcPr>
            <w:tcW w:w="2812" w:type="dxa"/>
            <w:tcBorders>
              <w:top w:val="single" w:sz="8" w:space="0" w:color="auto"/>
              <w:left w:val="single" w:sz="8" w:space="0" w:color="auto"/>
              <w:bottom w:val="single" w:sz="8"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在校大学生、各级各类学校的教职员工以及学校卫生行政主管部门和技术指导单位</w:t>
            </w:r>
          </w:p>
        </w:tc>
        <w:tc>
          <w:tcPr>
            <w:tcW w:w="1503" w:type="dxa"/>
            <w:vMerge/>
            <w:tcBorders>
              <w:top w:val="single" w:sz="8" w:space="0" w:color="auto"/>
              <w:left w:val="single" w:sz="8" w:space="0" w:color="auto"/>
              <w:bottom w:val="single" w:sz="8" w:space="0" w:color="auto"/>
              <w:right w:val="single" w:sz="12"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p>
        </w:tc>
      </w:tr>
      <w:tr w:rsidR="00DE08E8" w:rsidRPr="00007DFA" w:rsidTr="00D451D6">
        <w:trPr>
          <w:trHeight w:val="564"/>
          <w:jc w:val="center"/>
        </w:trPr>
        <w:tc>
          <w:tcPr>
            <w:tcW w:w="1072" w:type="dxa"/>
            <w:tcBorders>
              <w:top w:val="single" w:sz="8" w:space="0" w:color="auto"/>
              <w:bottom w:val="single" w:sz="12"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案例征集</w:t>
            </w:r>
          </w:p>
        </w:tc>
        <w:tc>
          <w:tcPr>
            <w:tcW w:w="4031" w:type="dxa"/>
            <w:tcBorders>
              <w:top w:val="single" w:sz="8" w:space="0" w:color="auto"/>
              <w:bottom w:val="single" w:sz="12" w:space="0" w:color="auto"/>
              <w:right w:val="single" w:sz="8" w:space="0" w:color="auto"/>
            </w:tcBorders>
            <w:vAlign w:val="center"/>
          </w:tcPr>
          <w:p w:rsidR="00DE08E8" w:rsidRPr="00007DFA" w:rsidRDefault="00DE08E8" w:rsidP="00D451D6">
            <w:pPr>
              <w:jc w:val="left"/>
              <w:rPr>
                <w:rFonts w:asciiTheme="minorEastAsia" w:hAnsiTheme="minorEastAsia" w:cs="仿宋_GB2312" w:hint="eastAsia"/>
                <w:szCs w:val="21"/>
              </w:rPr>
            </w:pPr>
            <w:r w:rsidRPr="00007DFA">
              <w:rPr>
                <w:rFonts w:asciiTheme="minorEastAsia" w:hAnsiTheme="minorEastAsia" w:cs="仿宋_GB2312" w:hint="eastAsia"/>
                <w:szCs w:val="21"/>
              </w:rPr>
              <w:t>学校卫生与健康教育优秀案例征集活动</w:t>
            </w:r>
          </w:p>
        </w:tc>
        <w:tc>
          <w:tcPr>
            <w:tcW w:w="1257" w:type="dxa"/>
            <w:tcBorders>
              <w:top w:val="single" w:sz="8" w:space="0" w:color="auto"/>
              <w:left w:val="single" w:sz="8" w:space="0" w:color="auto"/>
              <w:bottom w:val="single" w:sz="12"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1月-2月</w:t>
            </w:r>
          </w:p>
        </w:tc>
        <w:tc>
          <w:tcPr>
            <w:tcW w:w="2812" w:type="dxa"/>
            <w:tcBorders>
              <w:top w:val="single" w:sz="8" w:space="0" w:color="auto"/>
              <w:left w:val="single" w:sz="8" w:space="0" w:color="auto"/>
              <w:bottom w:val="single" w:sz="12" w:space="0" w:color="auto"/>
              <w:right w:val="single" w:sz="8" w:space="0" w:color="auto"/>
            </w:tcBorders>
            <w:vAlign w:val="center"/>
          </w:tcPr>
          <w:p w:rsidR="00DE08E8" w:rsidRPr="00007DFA" w:rsidRDefault="00DE08E8" w:rsidP="00D451D6">
            <w:pPr>
              <w:spacing w:line="250" w:lineRule="exact"/>
              <w:jc w:val="center"/>
              <w:rPr>
                <w:rFonts w:asciiTheme="minorEastAsia" w:hAnsiTheme="minorEastAsia" w:cs="仿宋_GB2312" w:hint="eastAsia"/>
                <w:szCs w:val="21"/>
              </w:rPr>
            </w:pPr>
            <w:r w:rsidRPr="00007DFA">
              <w:rPr>
                <w:rFonts w:asciiTheme="minorEastAsia" w:hAnsiTheme="minorEastAsia" w:cs="仿宋_GB2312" w:hint="eastAsia"/>
                <w:szCs w:val="21"/>
              </w:rPr>
              <w:t>托幼机构、中小学校（包括中职校）</w:t>
            </w:r>
          </w:p>
        </w:tc>
        <w:tc>
          <w:tcPr>
            <w:tcW w:w="1503" w:type="dxa"/>
            <w:tcBorders>
              <w:top w:val="single" w:sz="8" w:space="0" w:color="auto"/>
              <w:left w:val="single" w:sz="8" w:space="0" w:color="auto"/>
              <w:bottom w:val="single" w:sz="12" w:space="0" w:color="auto"/>
            </w:tcBorders>
            <w:vAlign w:val="center"/>
          </w:tcPr>
          <w:p w:rsidR="00DE08E8" w:rsidRPr="00007DFA" w:rsidRDefault="00DE08E8" w:rsidP="00D451D6">
            <w:pPr>
              <w:spacing w:line="250" w:lineRule="exact"/>
              <w:jc w:val="left"/>
              <w:rPr>
                <w:rFonts w:asciiTheme="minorEastAsia" w:hAnsiTheme="minorEastAsia" w:cs="仿宋_GB2312" w:hint="eastAsia"/>
                <w:szCs w:val="21"/>
              </w:rPr>
            </w:pPr>
            <w:r w:rsidRPr="00007DFA">
              <w:rPr>
                <w:rFonts w:asciiTheme="minorEastAsia" w:hAnsiTheme="minorEastAsia" w:cs="仿宋_GB2312" w:hint="eastAsia"/>
                <w:szCs w:val="21"/>
              </w:rPr>
              <w:t>线上发布</w:t>
            </w:r>
          </w:p>
        </w:tc>
      </w:tr>
    </w:tbl>
    <w:p w:rsidR="00DE08E8" w:rsidRPr="00007DFA" w:rsidRDefault="00DE08E8" w:rsidP="00DE08E8">
      <w:pPr>
        <w:rPr>
          <w:rFonts w:asciiTheme="minorEastAsia" w:hAnsiTheme="minorEastAsia"/>
        </w:rPr>
      </w:pPr>
    </w:p>
    <w:p w:rsidR="00DE08E8" w:rsidRDefault="00DE08E8" w:rsidP="00DE08E8">
      <w:pPr>
        <w:rPr>
          <w:rFonts w:hint="eastAsia"/>
        </w:rPr>
      </w:pPr>
    </w:p>
    <w:p w:rsidR="00DE08E8" w:rsidRDefault="00DE08E8" w:rsidP="00DE08E8">
      <w:pPr>
        <w:rPr>
          <w:rFonts w:hint="eastAsia"/>
        </w:rPr>
      </w:pPr>
    </w:p>
    <w:p w:rsidR="00DE08E8" w:rsidRDefault="00DE08E8" w:rsidP="00DE08E8">
      <w:pPr>
        <w:rPr>
          <w:rFonts w:hint="eastAsia"/>
        </w:rPr>
      </w:pPr>
    </w:p>
    <w:p w:rsidR="00DE08E8" w:rsidRDefault="00DE08E8" w:rsidP="00DE08E8">
      <w:pPr>
        <w:rPr>
          <w:rFonts w:hint="eastAsia"/>
        </w:rPr>
      </w:pPr>
    </w:p>
    <w:p w:rsidR="00DE08E8" w:rsidRDefault="00DE08E8" w:rsidP="00DE08E8">
      <w:pPr>
        <w:rPr>
          <w:rFonts w:hint="eastAsia"/>
        </w:rPr>
      </w:pPr>
    </w:p>
    <w:p w:rsidR="004D46E7" w:rsidRDefault="004D46E7">
      <w:pPr>
        <w:rPr>
          <w:rFonts w:hint="eastAsia"/>
        </w:rPr>
      </w:pPr>
    </w:p>
    <w:p w:rsidR="004D46E7" w:rsidRDefault="004D46E7">
      <w:pPr>
        <w:rPr>
          <w:rFonts w:hint="eastAsia"/>
        </w:rPr>
      </w:pPr>
    </w:p>
    <w:p w:rsidR="004D46E7" w:rsidRDefault="004D46E7">
      <w:pPr>
        <w:rPr>
          <w:rFonts w:hint="eastAsia"/>
        </w:rPr>
      </w:pPr>
    </w:p>
    <w:p w:rsidR="004D46E7" w:rsidRDefault="004D46E7">
      <w:pPr>
        <w:rPr>
          <w:rFonts w:hint="eastAsia"/>
        </w:rPr>
      </w:pPr>
    </w:p>
    <w:p w:rsidR="004D46E7" w:rsidRDefault="004D46E7">
      <w:pPr>
        <w:rPr>
          <w:rFonts w:hint="eastAsia"/>
        </w:rPr>
      </w:pPr>
    </w:p>
    <w:p w:rsidR="004D46E7" w:rsidRDefault="004D46E7">
      <w:pPr>
        <w:rPr>
          <w:rFonts w:hint="eastAsia"/>
        </w:rPr>
      </w:pPr>
    </w:p>
    <w:p w:rsidR="004D46E7" w:rsidRDefault="004D46E7">
      <w:pPr>
        <w:rPr>
          <w:rFonts w:hint="eastAsia"/>
        </w:rPr>
      </w:pPr>
    </w:p>
    <w:p w:rsidR="004D46E7" w:rsidRDefault="004D46E7"/>
    <w:sectPr w:rsidR="004D46E7" w:rsidSect="00026B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6E7"/>
    <w:rsid w:val="00026B61"/>
    <w:rsid w:val="004D46E7"/>
    <w:rsid w:val="00DE0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2023-02-17T08:17:00Z</dcterms:created>
  <dcterms:modified xsi:type="dcterms:W3CDTF">2023-02-17T08:18:00Z</dcterms:modified>
</cp:coreProperties>
</file>