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黑体" w:hAnsi="黑体" w:eastAsia="黑体" w:cs="黑体"/>
          <w:b/>
          <w:color w:val="000000" w:themeColor="text1"/>
          <w:sz w:val="32"/>
          <w:szCs w:val="32"/>
          <w:lang w:val="en-US" w:eastAsia="zh-CN"/>
          <w14:textFill>
            <w14:solidFill>
              <w14:schemeClr w14:val="tx1"/>
            </w14:solidFill>
          </w14:textFill>
        </w:rPr>
      </w:pPr>
      <w:r>
        <w:rPr>
          <w:rFonts w:hint="eastAsia" w:ascii="黑体" w:hAnsi="黑体" w:eastAsia="黑体" w:cs="黑体"/>
          <w:b/>
          <w:color w:val="000000" w:themeColor="text1"/>
          <w:sz w:val="32"/>
          <w:szCs w:val="32"/>
          <w:lang w:val="en-US" w:eastAsia="zh-CN"/>
          <w14:textFill>
            <w14:solidFill>
              <w14:schemeClr w14:val="tx1"/>
            </w14:solidFill>
          </w14:textFill>
        </w:rPr>
        <w:t>嘉定区第六届品质教育学术节教师学习指南</w:t>
      </w:r>
    </w:p>
    <w:p>
      <w:pPr>
        <w:keepNext w:val="0"/>
        <w:keepLines w:val="0"/>
        <w:pageBreakBefore w:val="0"/>
        <w:tabs>
          <w:tab w:val="left" w:pos="4440"/>
        </w:tabs>
        <w:kinsoku/>
        <w:wordWrap/>
        <w:overflowPunct/>
        <w:topLinePunct w:val="0"/>
        <w:autoSpaceDE/>
        <w:autoSpaceDN/>
        <w:bidi w:val="0"/>
        <w:adjustRightInd/>
        <w:snapToGrid/>
        <w:ind w:firstLine="480" w:firstLineChars="200"/>
        <w:textAlignment w:val="auto"/>
        <w:rPr>
          <w:rFonts w:hint="eastAsia" w:ascii="宋体" w:hAnsi="宋体" w:eastAsia="宋体" w:cs="宋体"/>
          <w:b w:val="0"/>
          <w:bCs/>
          <w:sz w:val="24"/>
          <w:lang w:val="en-US" w:eastAsia="zh-CN"/>
        </w:rPr>
      </w:pPr>
    </w:p>
    <w:p>
      <w:pPr>
        <w:spacing w:line="360" w:lineRule="auto"/>
        <w:ind w:firstLine="602" w:firstLineChars="200"/>
        <w:jc w:val="left"/>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一、课程背景与目标</w:t>
      </w:r>
    </w:p>
    <w:p>
      <w:pPr>
        <w:ind w:firstLine="562" w:firstLineChars="200"/>
        <w:rPr>
          <w:rFonts w:hint="eastAsia" w:ascii="仿宋_GB2312" w:eastAsia="仿宋_GB2312"/>
          <w:b/>
          <w:sz w:val="28"/>
          <w:lang w:val="en-US" w:eastAsia="zh-CN"/>
        </w:rPr>
      </w:pPr>
      <w:r>
        <w:rPr>
          <w:rFonts w:hint="eastAsia" w:ascii="仿宋_GB2312" w:eastAsia="仿宋_GB2312"/>
          <w:b/>
          <w:sz w:val="28"/>
          <w:lang w:val="en-US" w:eastAsia="zh-CN"/>
        </w:rPr>
        <w:t>（一）课程背景</w:t>
      </w:r>
    </w:p>
    <w:p>
      <w:pPr>
        <w:ind w:firstLine="560" w:firstLineChars="200"/>
        <w:rPr>
          <w:rFonts w:hint="eastAsia" w:ascii="仿宋_GB2312" w:eastAsia="仿宋_GB2312"/>
          <w:b w:val="0"/>
          <w:bCs/>
          <w:sz w:val="28"/>
          <w:lang w:val="en-US" w:eastAsia="zh-CN"/>
        </w:rPr>
      </w:pPr>
      <w:r>
        <w:rPr>
          <w:rFonts w:hint="eastAsia" w:ascii="仿宋_GB2312" w:eastAsia="仿宋_GB2312"/>
          <w:b w:val="0"/>
          <w:bCs/>
          <w:sz w:val="28"/>
          <w:lang w:val="en-US" w:eastAsia="zh-CN"/>
        </w:rPr>
        <w:t>2022年是新时代新环境下推动教育现代化变革与转型的关键之年，为进一步领会教育综合改革政策的核心要义、贯彻落实新一轮教育发展规划的要求，本次学术节聚焦教育新理念、新方式、新评价、新成长和新协同五大模块，展现嘉定教育系统在教学研究、教育科研、教师教育、智慧教育、教育协同等方面积累的经验智慧和实践成果，以此激发全区教育工作者协力创建教育强区新目标的活力与热情，为学生全面发展、教师专业成长、学校</w:t>
      </w:r>
      <w:r>
        <w:rPr>
          <w:rFonts w:hint="default" w:ascii="仿宋_GB2312" w:eastAsia="仿宋_GB2312"/>
          <w:b w:val="0"/>
          <w:bCs/>
          <w:sz w:val="28"/>
          <w:lang w:val="en-US" w:eastAsia="zh-CN"/>
        </w:rPr>
        <w:t>系统</w:t>
      </w:r>
      <w:r>
        <w:rPr>
          <w:rFonts w:hint="eastAsia" w:ascii="仿宋_GB2312" w:eastAsia="仿宋_GB2312"/>
          <w:b w:val="0"/>
          <w:bCs/>
          <w:sz w:val="28"/>
          <w:lang w:val="en-US" w:eastAsia="zh-CN"/>
        </w:rPr>
        <w:t>变革贡献更多的嘉定力量。</w:t>
      </w:r>
    </w:p>
    <w:p>
      <w:pPr>
        <w:ind w:firstLine="562" w:firstLineChars="200"/>
        <w:rPr>
          <w:rFonts w:hint="eastAsia" w:ascii="仿宋_GB2312" w:eastAsia="仿宋_GB2312"/>
          <w:b/>
          <w:sz w:val="28"/>
          <w:lang w:val="en-US" w:eastAsia="zh-CN"/>
        </w:rPr>
      </w:pPr>
      <w:r>
        <w:rPr>
          <w:rFonts w:hint="eastAsia" w:ascii="仿宋_GB2312" w:eastAsia="仿宋_GB2312"/>
          <w:b/>
          <w:sz w:val="28"/>
          <w:lang w:val="en-US" w:eastAsia="zh-CN"/>
        </w:rPr>
        <w:t>（二）课程目标</w:t>
      </w:r>
    </w:p>
    <w:p>
      <w:pPr>
        <w:ind w:firstLine="560" w:firstLineChars="200"/>
        <w:rPr>
          <w:rFonts w:hint="eastAsia" w:ascii="仿宋_GB2312" w:eastAsia="仿宋_GB2312"/>
          <w:b w:val="0"/>
          <w:bCs/>
          <w:sz w:val="28"/>
          <w:lang w:val="en-US" w:eastAsia="zh-CN"/>
        </w:rPr>
      </w:pPr>
      <w:r>
        <w:rPr>
          <w:rFonts w:hint="eastAsia" w:ascii="仿宋_GB2312" w:eastAsia="仿宋_GB2312"/>
          <w:b w:val="0"/>
          <w:bCs/>
          <w:sz w:val="28"/>
          <w:lang w:val="en-US" w:eastAsia="zh-CN"/>
        </w:rPr>
        <w:t>通过学术节展示的主题报告、优秀案例，促使教师主动参与学习，拓宽教育视野，更新教育观念，为教师教学赋能，为专业发展助力。</w:t>
      </w:r>
    </w:p>
    <w:p>
      <w:pPr>
        <w:spacing w:line="360" w:lineRule="auto"/>
        <w:ind w:firstLine="602" w:firstLineChars="200"/>
        <w:jc w:val="left"/>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二、课程名称与内容</w:t>
      </w:r>
    </w:p>
    <w:p>
      <w:pPr>
        <w:ind w:firstLine="560" w:firstLineChars="200"/>
        <w:rPr>
          <w:rFonts w:hint="eastAsia" w:ascii="仿宋" w:hAnsi="仿宋" w:eastAsia="仿宋" w:cs="仿宋"/>
          <w:b/>
          <w:sz w:val="28"/>
          <w:lang w:val="en-US" w:eastAsia="zh-CN"/>
        </w:rPr>
      </w:pPr>
      <w:r>
        <w:rPr>
          <w:rFonts w:hint="eastAsia" w:ascii="仿宋" w:hAnsi="仿宋" w:eastAsia="仿宋" w:cs="仿宋"/>
          <w:b w:val="0"/>
          <w:bCs/>
          <w:sz w:val="28"/>
          <w:lang w:val="en-US" w:eastAsia="zh-CN"/>
        </w:rPr>
        <w:t>课程名称：</w:t>
      </w:r>
      <w:r>
        <w:rPr>
          <w:rFonts w:hint="eastAsia" w:ascii="仿宋" w:hAnsi="仿宋" w:eastAsia="仿宋" w:cs="仿宋"/>
          <w:b/>
          <w:sz w:val="28"/>
          <w:lang w:val="en-US" w:eastAsia="zh-CN"/>
        </w:rPr>
        <w:t>激活新动能 聚力践行新目标</w:t>
      </w:r>
    </w:p>
    <w:p>
      <w:pPr>
        <w:ind w:firstLine="560" w:firstLineChars="200"/>
        <w:rPr>
          <w:rFonts w:hint="default" w:ascii="仿宋" w:hAnsi="仿宋" w:eastAsia="仿宋" w:cs="仿宋"/>
          <w:b/>
          <w:sz w:val="28"/>
          <w:lang w:val="en-US" w:eastAsia="zh-CN"/>
        </w:rPr>
      </w:pPr>
      <w:r>
        <w:rPr>
          <w:rFonts w:hint="eastAsia" w:ascii="仿宋" w:hAnsi="仿宋" w:eastAsia="仿宋" w:cs="仿宋"/>
          <w:b w:val="0"/>
          <w:bCs/>
          <w:sz w:val="28"/>
          <w:lang w:val="en-US" w:eastAsia="zh-CN"/>
        </w:rPr>
        <w:t>课程模块：</w:t>
      </w:r>
      <w:r>
        <w:rPr>
          <w:rFonts w:hint="eastAsia" w:ascii="仿宋" w:hAnsi="仿宋" w:eastAsia="仿宋" w:cs="仿宋"/>
          <w:b/>
          <w:sz w:val="28"/>
          <w:lang w:val="en-US" w:eastAsia="zh-CN"/>
        </w:rPr>
        <w:t>知识与技能（综合能力）</w:t>
      </w:r>
    </w:p>
    <w:p>
      <w:pPr>
        <w:ind w:firstLine="562" w:firstLineChars="200"/>
        <w:rPr>
          <w:rFonts w:hint="eastAsia" w:ascii="仿宋_GB2312" w:eastAsia="仿宋_GB2312"/>
          <w:b w:val="0"/>
          <w:bCs/>
          <w:sz w:val="28"/>
          <w:lang w:val="en-US" w:eastAsia="zh-CN"/>
        </w:rPr>
      </w:pPr>
      <w:r>
        <w:rPr>
          <w:rFonts w:hint="eastAsia" w:ascii="仿宋_GB2312" w:eastAsia="仿宋_GB2312"/>
          <w:b/>
          <w:bCs w:val="0"/>
          <w:sz w:val="28"/>
          <w:u w:val="single"/>
          <w:lang w:val="en-US" w:eastAsia="zh-CN"/>
        </w:rPr>
        <w:t>本课程为区级教师培训选修课程。</w:t>
      </w:r>
      <w:r>
        <w:rPr>
          <w:rFonts w:hint="eastAsia" w:ascii="仿宋_GB2312" w:eastAsia="仿宋_GB2312"/>
          <w:b w:val="0"/>
          <w:bCs/>
          <w:sz w:val="28"/>
          <w:lang w:val="en-US" w:eastAsia="zh-CN"/>
        </w:rPr>
        <w:t>课程内容包含开幕式、闭幕式和五个主题模块。通过区学习平台，供本区教师在线学习。其中开幕式、闭幕式为本课程必修内容。五个主题模块内容，教师可自主选择2个或2个以上主题模块学习，鼓励教师多选多学。具体内容见区学习平台课程“激活新动能 聚力践行新目标”。</w:t>
      </w:r>
    </w:p>
    <w:p>
      <w:pPr>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三、教师如何报名</w:t>
      </w:r>
    </w:p>
    <w:p>
      <w:pPr>
        <w:ind w:firstLine="560" w:firstLineChars="200"/>
        <w:rPr>
          <w:rFonts w:hint="eastAsia" w:ascii="仿宋_GB2312" w:eastAsia="仿宋_GB2312"/>
          <w:b w:val="0"/>
          <w:bCs/>
          <w:sz w:val="28"/>
          <w:lang w:val="en-US" w:eastAsia="zh-CN"/>
        </w:rPr>
      </w:pPr>
      <w:r>
        <w:rPr>
          <w:rFonts w:hint="eastAsia" w:ascii="仿宋_GB2312" w:eastAsia="仿宋_GB2312"/>
          <w:b w:val="0"/>
          <w:bCs/>
          <w:sz w:val="28"/>
          <w:lang w:val="en-US" w:eastAsia="zh-CN"/>
        </w:rPr>
        <w:t>学术节教师学习课程由区教育学院师训部统一办理教师团体报名。凡在市教师教育管理平台登记的本区教师均可自主参加学习。</w:t>
      </w:r>
    </w:p>
    <w:p>
      <w:pPr>
        <w:ind w:firstLine="562" w:firstLineChars="200"/>
        <w:rPr>
          <w:rFonts w:hint="eastAsia" w:ascii="仿宋" w:hAnsi="仿宋" w:eastAsia="仿宋" w:cs="仿宋"/>
          <w:b/>
          <w:sz w:val="28"/>
          <w:lang w:val="en-US" w:eastAsia="zh-CN"/>
        </w:rPr>
      </w:pPr>
      <w:r>
        <w:rPr>
          <w:rFonts w:hint="eastAsia" w:ascii="仿宋" w:hAnsi="仿宋" w:eastAsia="仿宋" w:cs="仿宋"/>
          <w:b/>
          <w:sz w:val="28"/>
          <w:lang w:val="en-US" w:eastAsia="zh-CN"/>
        </w:rPr>
        <w:t>四、教师如何学习</w:t>
      </w:r>
    </w:p>
    <w:p>
      <w:pPr>
        <w:ind w:firstLine="560" w:firstLineChars="200"/>
        <w:rPr>
          <w:rFonts w:hint="eastAsia" w:ascii="仿宋_GB2312" w:eastAsia="仿宋_GB2312"/>
          <w:b w:val="0"/>
          <w:bCs/>
          <w:sz w:val="28"/>
          <w:lang w:val="en-US" w:eastAsia="zh-CN"/>
        </w:rPr>
      </w:pPr>
      <w:r>
        <w:rPr>
          <w:rFonts w:hint="eastAsia" w:ascii="仿宋_GB2312" w:eastAsia="仿宋_GB2312"/>
          <w:b w:val="0"/>
          <w:bCs/>
          <w:sz w:val="28"/>
          <w:lang w:val="en-US" w:eastAsia="zh-CN"/>
        </w:rPr>
        <w:t>区学习平台学术节课程开放时间：11月7日--12月30日。本次学术节共分七场直播，教师在学术节课程开放期间，登录区学习平台在线学习（用户名、登录密码与市教师教育管理平台相同）。学习平台教师学习操作手册通过师训主任钉钉群下发。</w:t>
      </w:r>
    </w:p>
    <w:p>
      <w:pPr>
        <w:numPr>
          <w:ilvl w:val="0"/>
          <w:numId w:val="0"/>
        </w:numPr>
        <w:ind w:firstLine="560" w:firstLineChars="200"/>
        <w:rPr>
          <w:rFonts w:hint="eastAsia" w:ascii="仿宋_GB2312" w:eastAsia="仿宋_GB2312"/>
          <w:b w:val="0"/>
          <w:bCs/>
          <w:sz w:val="28"/>
          <w:lang w:val="en-US" w:eastAsia="zh-CN"/>
        </w:rPr>
      </w:pPr>
      <w:r>
        <w:rPr>
          <w:rFonts w:hint="eastAsia" w:ascii="仿宋_GB2312" w:eastAsia="仿宋_GB2312"/>
          <w:b w:val="0"/>
          <w:bCs/>
          <w:sz w:val="28"/>
          <w:lang w:val="en-US" w:eastAsia="zh-CN"/>
        </w:rPr>
        <w:t>区学习平台将陆续开通直播或学术节内容回放，供教师自主学习。</w:t>
      </w:r>
      <w:r>
        <w:rPr>
          <w:rFonts w:hint="eastAsia" w:ascii="仿宋_GB2312" w:eastAsia="仿宋_GB2312"/>
          <w:b/>
          <w:bCs w:val="0"/>
          <w:sz w:val="28"/>
          <w:u w:val="single"/>
          <w:lang w:val="en-US" w:eastAsia="zh-CN"/>
        </w:rPr>
        <w:t>教师可根据时间，登录区学习平台收看直播，或观看回放视频（直播后第二天上线）。</w:t>
      </w:r>
    </w:p>
    <w:p>
      <w:pPr>
        <w:numPr>
          <w:ilvl w:val="0"/>
          <w:numId w:val="0"/>
        </w:numPr>
        <w:ind w:firstLine="560" w:firstLineChars="200"/>
        <w:rPr>
          <w:rFonts w:hint="eastAsia" w:ascii="仿宋_GB2312" w:eastAsia="仿宋_GB2312"/>
          <w:b w:val="0"/>
          <w:bCs/>
          <w:sz w:val="28"/>
          <w:lang w:val="en-US" w:eastAsia="zh-CN"/>
        </w:rPr>
      </w:pPr>
      <w:r>
        <w:rPr>
          <w:rFonts w:hint="eastAsia" w:ascii="仿宋_GB2312" w:eastAsia="仿宋_GB2312"/>
          <w:b w:val="0"/>
          <w:bCs/>
          <w:sz w:val="28"/>
          <w:lang w:val="en-US" w:eastAsia="zh-CN"/>
        </w:rPr>
        <w:t>学术节各会场直播时间见下表：</w:t>
      </w:r>
    </w:p>
    <w:tbl>
      <w:tblPr>
        <w:tblStyle w:val="4"/>
        <w:tblW w:w="10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3541"/>
        <w:gridCol w:w="2700"/>
        <w:gridCol w:w="1747"/>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29" w:type="dxa"/>
            <w:shd w:val="clear" w:color="auto" w:fill="DEEBF6" w:themeFill="accent1" w:themeFillTint="3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1"/>
                <w:szCs w:val="21"/>
                <w:vertAlign w:val="baseline"/>
                <w:lang w:val="en-US" w:eastAsia="zh-CN"/>
              </w:rPr>
            </w:pPr>
            <w:r>
              <w:rPr>
                <w:rFonts w:hint="eastAsia" w:ascii="仿宋" w:hAnsi="仿宋" w:eastAsia="仿宋" w:cs="仿宋"/>
                <w:b/>
                <w:bCs/>
                <w:color w:val="auto"/>
                <w:sz w:val="21"/>
                <w:szCs w:val="21"/>
                <w:vertAlign w:val="baseline"/>
                <w:lang w:val="en-US" w:eastAsia="zh-CN"/>
              </w:rPr>
              <w:t>序号</w:t>
            </w:r>
          </w:p>
        </w:tc>
        <w:tc>
          <w:tcPr>
            <w:tcW w:w="3541" w:type="dxa"/>
            <w:shd w:val="clear" w:color="auto" w:fill="DEEBF6" w:themeFill="accent1" w:themeFillTint="3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1"/>
                <w:szCs w:val="21"/>
                <w:vertAlign w:val="baseline"/>
                <w:lang w:val="en-US" w:eastAsia="zh-CN"/>
              </w:rPr>
            </w:pPr>
            <w:r>
              <w:rPr>
                <w:rFonts w:hint="eastAsia" w:ascii="仿宋" w:hAnsi="仿宋" w:eastAsia="仿宋" w:cs="仿宋"/>
                <w:b/>
                <w:bCs/>
                <w:color w:val="auto"/>
                <w:sz w:val="21"/>
                <w:szCs w:val="21"/>
                <w:vertAlign w:val="baseline"/>
                <w:lang w:val="en-US" w:eastAsia="zh-CN"/>
              </w:rPr>
              <w:t>内容</w:t>
            </w:r>
          </w:p>
        </w:tc>
        <w:tc>
          <w:tcPr>
            <w:tcW w:w="2700" w:type="dxa"/>
            <w:shd w:val="clear" w:color="auto" w:fill="DEEBF6" w:themeFill="accent1" w:themeFillTint="3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1"/>
                <w:szCs w:val="21"/>
                <w:vertAlign w:val="baseline"/>
                <w:lang w:val="en-US" w:eastAsia="zh-CN"/>
              </w:rPr>
            </w:pPr>
            <w:r>
              <w:rPr>
                <w:rFonts w:hint="eastAsia" w:ascii="仿宋" w:hAnsi="仿宋" w:eastAsia="仿宋" w:cs="仿宋"/>
                <w:b/>
                <w:bCs/>
                <w:color w:val="auto"/>
                <w:sz w:val="21"/>
                <w:szCs w:val="21"/>
                <w:vertAlign w:val="baseline"/>
                <w:lang w:val="en-US" w:eastAsia="zh-CN"/>
              </w:rPr>
              <w:t>直播时间</w:t>
            </w:r>
          </w:p>
        </w:tc>
        <w:tc>
          <w:tcPr>
            <w:tcW w:w="1747" w:type="dxa"/>
            <w:shd w:val="clear" w:color="auto" w:fill="DEEBF6" w:themeFill="accent1" w:themeFillTint="3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color w:val="auto"/>
                <w:sz w:val="21"/>
                <w:szCs w:val="21"/>
                <w:vertAlign w:val="baseline"/>
                <w:lang w:val="en-US" w:eastAsia="zh-CN"/>
              </w:rPr>
            </w:pPr>
            <w:r>
              <w:rPr>
                <w:rFonts w:hint="eastAsia" w:ascii="仿宋" w:hAnsi="仿宋" w:eastAsia="仿宋" w:cs="仿宋"/>
                <w:b/>
                <w:bCs/>
                <w:color w:val="auto"/>
                <w:sz w:val="21"/>
                <w:szCs w:val="21"/>
                <w:vertAlign w:val="baseline"/>
                <w:lang w:val="en-US" w:eastAsia="zh-CN"/>
              </w:rPr>
              <w:t>二维码</w:t>
            </w:r>
          </w:p>
        </w:tc>
        <w:tc>
          <w:tcPr>
            <w:tcW w:w="1747" w:type="dxa"/>
            <w:shd w:val="clear" w:color="auto" w:fill="DEEBF6" w:themeFill="accent1" w:themeFillTint="3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1"/>
                <w:szCs w:val="21"/>
                <w:vertAlign w:val="baseline"/>
                <w:lang w:val="en-US" w:eastAsia="zh-CN"/>
              </w:rPr>
            </w:pPr>
            <w:r>
              <w:rPr>
                <w:rFonts w:hint="eastAsia" w:ascii="仿宋" w:hAnsi="仿宋" w:eastAsia="仿宋" w:cs="仿宋"/>
                <w:b/>
                <w:bCs/>
                <w:color w:val="auto"/>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7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1</w:t>
            </w:r>
          </w:p>
        </w:tc>
        <w:tc>
          <w:tcPr>
            <w:tcW w:w="35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b/>
                <w:bCs/>
                <w:color w:val="auto"/>
                <w:sz w:val="21"/>
                <w:szCs w:val="21"/>
                <w:vertAlign w:val="baseline"/>
                <w:lang w:val="en-US" w:eastAsia="zh-CN"/>
              </w:rPr>
              <w:t>学术节开幕式</w:t>
            </w:r>
          </w:p>
        </w:tc>
        <w:tc>
          <w:tcPr>
            <w:tcW w:w="27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sz w:val="21"/>
                <w:szCs w:val="21"/>
                <w:lang w:val="en-US" w:eastAsia="zh-CN"/>
              </w:rPr>
              <w:t>11月7日</w:t>
            </w:r>
            <w:r>
              <w:rPr>
                <w:rFonts w:hint="eastAsia" w:ascii="仿宋" w:hAnsi="仿宋" w:eastAsia="仿宋" w:cs="仿宋"/>
                <w:b w:val="0"/>
                <w:bCs/>
                <w:color w:val="auto"/>
                <w:sz w:val="21"/>
                <w:szCs w:val="21"/>
                <w:lang w:val="en-US" w:eastAsia="zh-CN"/>
              </w:rPr>
              <w:t>（周一）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z w:val="21"/>
                <w:szCs w:val="21"/>
                <w:vertAlign w:val="baseline"/>
                <w:lang w:val="en-US" w:eastAsia="zh-CN"/>
              </w:rPr>
            </w:pPr>
            <w:r>
              <w:rPr>
                <w:rFonts w:hint="eastAsia" w:ascii="仿宋" w:hAnsi="仿宋" w:eastAsia="仿宋" w:cs="仿宋"/>
                <w:b w:val="0"/>
                <w:bCs/>
                <w:color w:val="auto"/>
                <w:sz w:val="21"/>
                <w:szCs w:val="21"/>
                <w:lang w:val="en-US" w:eastAsia="zh-CN"/>
              </w:rPr>
              <w:t>下午13:00</w:t>
            </w:r>
          </w:p>
        </w:tc>
        <w:tc>
          <w:tcPr>
            <w:tcW w:w="17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z w:val="21"/>
                <w:szCs w:val="21"/>
                <w:vertAlign w:val="baseline"/>
                <w:lang w:val="en-US" w:eastAsia="zh-CN"/>
              </w:rPr>
            </w:pPr>
            <w:r>
              <w:rPr>
                <w:rFonts w:ascii="仿宋" w:hAnsi="仿宋" w:eastAsia="仿宋"/>
                <w:sz w:val="28"/>
                <w:szCs w:val="28"/>
              </w:rPr>
              <w:drawing>
                <wp:inline distT="0" distB="0" distL="114300" distR="114300">
                  <wp:extent cx="720090" cy="720090"/>
                  <wp:effectExtent l="0" t="0" r="3810" b="381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4"/>
                          <a:stretch>
                            <a:fillRect/>
                          </a:stretch>
                        </pic:blipFill>
                        <pic:spPr>
                          <a:xfrm>
                            <a:off x="0" y="0"/>
                            <a:ext cx="720090" cy="720090"/>
                          </a:xfrm>
                          <a:prstGeom prst="rect">
                            <a:avLst/>
                          </a:prstGeom>
                          <a:noFill/>
                          <a:ln>
                            <a:noFill/>
                          </a:ln>
                        </pic:spPr>
                      </pic:pic>
                    </a:graphicData>
                  </a:graphic>
                </wp:inline>
              </w:drawing>
            </w:r>
          </w:p>
        </w:tc>
        <w:tc>
          <w:tcPr>
            <w:tcW w:w="17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2</w:t>
            </w:r>
          </w:p>
        </w:tc>
        <w:tc>
          <w:tcPr>
            <w:tcW w:w="35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sz w:val="21"/>
                <w:szCs w:val="21"/>
                <w:lang w:val="en-US" w:eastAsia="zh-CN"/>
              </w:rPr>
            </w:pPr>
            <w:r>
              <w:rPr>
                <w:rFonts w:hint="eastAsia" w:ascii="仿宋" w:hAnsi="仿宋" w:eastAsia="仿宋" w:cs="仿宋"/>
                <w:b/>
                <w:sz w:val="21"/>
                <w:szCs w:val="21"/>
                <w:lang w:val="en-US" w:eastAsia="zh-CN"/>
              </w:rPr>
              <w:t>模块一 理念更新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b/>
                <w:bCs/>
                <w:sz w:val="21"/>
                <w:szCs w:val="21"/>
                <w:lang w:val="en-US" w:eastAsia="zh-CN"/>
              </w:rPr>
              <w:t>主题：</w:t>
            </w:r>
            <w:r>
              <w:rPr>
                <w:rFonts w:hint="eastAsia" w:ascii="仿宋" w:hAnsi="仿宋" w:eastAsia="仿宋" w:cs="仿宋"/>
                <w:b w:val="0"/>
                <w:bCs w:val="0"/>
                <w:sz w:val="21"/>
                <w:szCs w:val="21"/>
                <w:highlight w:val="none"/>
                <w:lang w:val="en-US" w:eastAsia="zh-CN"/>
              </w:rPr>
              <w:t>从“知识”到“素养”的跨越</w:t>
            </w:r>
          </w:p>
        </w:tc>
        <w:tc>
          <w:tcPr>
            <w:tcW w:w="2700" w:type="dxa"/>
            <w:shd w:val="clear" w:color="auto" w:fill="E2EFDA" w:themeFill="accent6" w:themeFillTint="3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sz w:val="21"/>
                <w:szCs w:val="21"/>
                <w:lang w:val="en-US" w:eastAsia="zh-CN"/>
              </w:rPr>
              <w:t>11月18日</w:t>
            </w:r>
            <w:r>
              <w:rPr>
                <w:rFonts w:hint="eastAsia" w:ascii="仿宋" w:hAnsi="仿宋" w:eastAsia="仿宋" w:cs="仿宋"/>
                <w:b w:val="0"/>
                <w:bCs/>
                <w:color w:val="auto"/>
                <w:sz w:val="21"/>
                <w:szCs w:val="21"/>
                <w:lang w:val="en-US" w:eastAsia="zh-CN"/>
              </w:rPr>
              <w:t>（周五）</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b w:val="0"/>
                <w:bCs/>
                <w:color w:val="auto"/>
                <w:sz w:val="21"/>
                <w:szCs w:val="21"/>
                <w:lang w:val="en-US" w:eastAsia="zh-CN"/>
              </w:rPr>
              <w:t>下午</w:t>
            </w:r>
            <w:r>
              <w:rPr>
                <w:rFonts w:hint="eastAsia" w:ascii="仿宋" w:hAnsi="仿宋" w:eastAsia="仿宋" w:cs="仿宋"/>
                <w:b w:val="0"/>
                <w:bCs/>
                <w:sz w:val="21"/>
                <w:szCs w:val="21"/>
                <w:lang w:val="en-US" w:eastAsia="zh-CN"/>
              </w:rPr>
              <w:t>15:00—17:00</w:t>
            </w:r>
          </w:p>
        </w:tc>
        <w:tc>
          <w:tcPr>
            <w:tcW w:w="17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z w:val="21"/>
                <w:szCs w:val="21"/>
                <w:vertAlign w:val="baseline"/>
                <w:lang w:val="en-US" w:eastAsia="zh-CN"/>
              </w:rPr>
            </w:pPr>
            <w:r>
              <w:rPr>
                <w:rFonts w:ascii="仿宋" w:hAnsi="仿宋" w:eastAsia="仿宋"/>
                <w:sz w:val="28"/>
                <w:szCs w:val="28"/>
              </w:rPr>
              <w:drawing>
                <wp:inline distT="0" distB="0" distL="114300" distR="114300">
                  <wp:extent cx="720090" cy="720090"/>
                  <wp:effectExtent l="0" t="0" r="3810" b="381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5"/>
                          <a:stretch>
                            <a:fillRect/>
                          </a:stretch>
                        </pic:blipFill>
                        <pic:spPr>
                          <a:xfrm>
                            <a:off x="0" y="0"/>
                            <a:ext cx="720090" cy="720090"/>
                          </a:xfrm>
                          <a:prstGeom prst="rect">
                            <a:avLst/>
                          </a:prstGeom>
                          <a:noFill/>
                          <a:ln>
                            <a:noFill/>
                          </a:ln>
                        </pic:spPr>
                      </pic:pic>
                    </a:graphicData>
                  </a:graphic>
                </wp:inline>
              </w:drawing>
            </w:r>
          </w:p>
        </w:tc>
        <w:tc>
          <w:tcPr>
            <w:tcW w:w="1747"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五个主题模块，教师可根据时间和兴趣，自主选择2个或2个以上模块学习，鼓励教师多选多学。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3</w:t>
            </w:r>
          </w:p>
        </w:tc>
        <w:tc>
          <w:tcPr>
            <w:tcW w:w="35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sz w:val="21"/>
                <w:szCs w:val="21"/>
                <w:lang w:val="en-US" w:eastAsia="zh-CN"/>
              </w:rPr>
            </w:pPr>
            <w:r>
              <w:rPr>
                <w:rFonts w:hint="eastAsia" w:ascii="仿宋" w:hAnsi="仿宋" w:eastAsia="仿宋" w:cs="仿宋"/>
                <w:b/>
                <w:sz w:val="21"/>
                <w:szCs w:val="21"/>
                <w:lang w:val="en-US" w:eastAsia="zh-CN"/>
              </w:rPr>
              <w:t>模块二 方式创新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b/>
                <w:bCs/>
                <w:sz w:val="21"/>
                <w:szCs w:val="21"/>
                <w:lang w:val="en-US" w:eastAsia="zh-CN"/>
              </w:rPr>
              <w:t>主题：</w:t>
            </w:r>
            <w:r>
              <w:rPr>
                <w:rFonts w:hint="eastAsia" w:ascii="仿宋" w:hAnsi="仿宋" w:eastAsia="仿宋" w:cs="仿宋"/>
                <w:b w:val="0"/>
                <w:bCs w:val="0"/>
                <w:sz w:val="21"/>
                <w:szCs w:val="21"/>
                <w:lang w:val="en-US" w:eastAsia="zh-CN"/>
              </w:rPr>
              <w:t>从面向全体到因材施教的提质</w:t>
            </w:r>
          </w:p>
        </w:tc>
        <w:tc>
          <w:tcPr>
            <w:tcW w:w="27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val="0"/>
                <w:sz w:val="21"/>
                <w:szCs w:val="21"/>
                <w:lang w:val="en-US" w:eastAsia="zh-CN"/>
              </w:rPr>
              <w:t>11月25日</w:t>
            </w:r>
            <w:r>
              <w:rPr>
                <w:rFonts w:hint="eastAsia" w:ascii="仿宋" w:hAnsi="仿宋" w:eastAsia="仿宋" w:cs="仿宋"/>
                <w:b w:val="0"/>
                <w:bCs/>
                <w:color w:val="auto"/>
                <w:sz w:val="21"/>
                <w:szCs w:val="21"/>
                <w:lang w:val="en-US" w:eastAsia="zh-CN"/>
              </w:rPr>
              <w:t>（周五）</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b w:val="0"/>
                <w:bCs/>
                <w:color w:val="auto"/>
                <w:sz w:val="21"/>
                <w:szCs w:val="21"/>
                <w:lang w:val="en-US" w:eastAsia="zh-CN"/>
              </w:rPr>
              <w:t>下午</w:t>
            </w:r>
            <w:r>
              <w:rPr>
                <w:rFonts w:hint="eastAsia" w:ascii="仿宋" w:hAnsi="仿宋" w:eastAsia="仿宋" w:cs="仿宋"/>
                <w:b w:val="0"/>
                <w:bCs w:val="0"/>
                <w:sz w:val="21"/>
                <w:szCs w:val="21"/>
                <w:lang w:val="en-US" w:eastAsia="zh-CN"/>
              </w:rPr>
              <w:t>15：00—17:00</w:t>
            </w:r>
          </w:p>
        </w:tc>
        <w:tc>
          <w:tcPr>
            <w:tcW w:w="17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z w:val="21"/>
                <w:szCs w:val="21"/>
                <w:vertAlign w:val="baseline"/>
                <w:lang w:val="en-US" w:eastAsia="zh-CN"/>
              </w:rPr>
            </w:pPr>
            <w:r>
              <w:rPr>
                <w:rFonts w:ascii="仿宋" w:hAnsi="仿宋" w:eastAsia="仿宋"/>
                <w:sz w:val="28"/>
                <w:szCs w:val="28"/>
              </w:rPr>
              <w:drawing>
                <wp:inline distT="0" distB="0" distL="114300" distR="114300">
                  <wp:extent cx="720090" cy="720090"/>
                  <wp:effectExtent l="0" t="0" r="3810" b="381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6"/>
                          <a:stretch>
                            <a:fillRect/>
                          </a:stretch>
                        </pic:blipFill>
                        <pic:spPr>
                          <a:xfrm>
                            <a:off x="0" y="0"/>
                            <a:ext cx="720090" cy="720090"/>
                          </a:xfrm>
                          <a:prstGeom prst="rect">
                            <a:avLst/>
                          </a:prstGeom>
                          <a:noFill/>
                          <a:ln>
                            <a:noFill/>
                          </a:ln>
                        </pic:spPr>
                      </pic:pic>
                    </a:graphicData>
                  </a:graphic>
                </wp:inline>
              </w:drawing>
            </w:r>
          </w:p>
        </w:tc>
        <w:tc>
          <w:tcPr>
            <w:tcW w:w="174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4</w:t>
            </w:r>
          </w:p>
        </w:tc>
        <w:tc>
          <w:tcPr>
            <w:tcW w:w="35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sz w:val="21"/>
                <w:szCs w:val="21"/>
                <w:lang w:val="en-US" w:eastAsia="zh-CN"/>
              </w:rPr>
            </w:pPr>
            <w:r>
              <w:rPr>
                <w:rFonts w:hint="eastAsia" w:ascii="仿宋" w:hAnsi="仿宋" w:eastAsia="仿宋" w:cs="仿宋"/>
                <w:b/>
                <w:sz w:val="21"/>
                <w:szCs w:val="21"/>
                <w:lang w:val="en-US" w:eastAsia="zh-CN"/>
              </w:rPr>
              <w:t>模块三 评价革新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b/>
                <w:bCs/>
                <w:sz w:val="21"/>
                <w:szCs w:val="21"/>
                <w:lang w:val="en-US" w:eastAsia="zh-CN"/>
              </w:rPr>
              <w:t>主题：</w:t>
            </w:r>
            <w:r>
              <w:rPr>
                <w:rFonts w:hint="eastAsia" w:ascii="仿宋" w:hAnsi="仿宋" w:eastAsia="仿宋" w:cs="仿宋"/>
                <w:color w:val="000000"/>
                <w:sz w:val="21"/>
                <w:szCs w:val="21"/>
              </w:rPr>
              <w:t>从“五唯”到综合素养的扭转</w:t>
            </w:r>
          </w:p>
        </w:tc>
        <w:tc>
          <w:tcPr>
            <w:tcW w:w="2700" w:type="dxa"/>
            <w:shd w:val="clear" w:color="auto" w:fill="E2EFDA" w:themeFill="accent6" w:themeFillTint="3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val="0"/>
                <w:sz w:val="21"/>
                <w:szCs w:val="21"/>
                <w:lang w:val="en-US" w:eastAsia="zh-CN"/>
              </w:rPr>
              <w:t>11月18日</w:t>
            </w:r>
            <w:r>
              <w:rPr>
                <w:rFonts w:hint="eastAsia" w:ascii="仿宋" w:hAnsi="仿宋" w:eastAsia="仿宋" w:cs="仿宋"/>
                <w:b w:val="0"/>
                <w:bCs/>
                <w:color w:val="auto"/>
                <w:sz w:val="21"/>
                <w:szCs w:val="21"/>
                <w:lang w:val="en-US" w:eastAsia="zh-CN"/>
              </w:rPr>
              <w:t>（周五）</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b w:val="0"/>
                <w:bCs/>
                <w:color w:val="auto"/>
                <w:sz w:val="21"/>
                <w:szCs w:val="21"/>
                <w:lang w:val="en-US" w:eastAsia="zh-CN"/>
              </w:rPr>
              <w:t>下午</w:t>
            </w:r>
            <w:r>
              <w:rPr>
                <w:rFonts w:hint="eastAsia" w:ascii="仿宋" w:hAnsi="仿宋" w:eastAsia="仿宋" w:cs="仿宋"/>
                <w:b w:val="0"/>
                <w:bCs w:val="0"/>
                <w:sz w:val="21"/>
                <w:szCs w:val="21"/>
                <w:lang w:val="en-US" w:eastAsia="zh-CN"/>
              </w:rPr>
              <w:t>15：00—17:00</w:t>
            </w:r>
          </w:p>
        </w:tc>
        <w:tc>
          <w:tcPr>
            <w:tcW w:w="17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z w:val="21"/>
                <w:szCs w:val="21"/>
                <w:vertAlign w:val="baseline"/>
                <w:lang w:val="en-US" w:eastAsia="zh-CN"/>
              </w:rPr>
            </w:pPr>
            <w:r>
              <w:rPr>
                <w:rFonts w:ascii="仿宋" w:hAnsi="仿宋" w:eastAsia="仿宋"/>
                <w:sz w:val="28"/>
                <w:szCs w:val="28"/>
              </w:rPr>
              <w:drawing>
                <wp:inline distT="0" distB="0" distL="114300" distR="114300">
                  <wp:extent cx="720090" cy="720090"/>
                  <wp:effectExtent l="0" t="0" r="3810" b="381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7"/>
                          <a:stretch>
                            <a:fillRect/>
                          </a:stretch>
                        </pic:blipFill>
                        <pic:spPr>
                          <a:xfrm>
                            <a:off x="0" y="0"/>
                            <a:ext cx="720090" cy="720090"/>
                          </a:xfrm>
                          <a:prstGeom prst="rect">
                            <a:avLst/>
                          </a:prstGeom>
                          <a:noFill/>
                          <a:ln>
                            <a:noFill/>
                          </a:ln>
                        </pic:spPr>
                      </pic:pic>
                    </a:graphicData>
                  </a:graphic>
                </wp:inline>
              </w:drawing>
            </w:r>
          </w:p>
        </w:tc>
        <w:tc>
          <w:tcPr>
            <w:tcW w:w="174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5</w:t>
            </w:r>
          </w:p>
        </w:tc>
        <w:tc>
          <w:tcPr>
            <w:tcW w:w="35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sz w:val="21"/>
                <w:szCs w:val="21"/>
                <w:lang w:val="en-US" w:eastAsia="zh-CN"/>
              </w:rPr>
            </w:pPr>
            <w:r>
              <w:rPr>
                <w:rFonts w:hint="eastAsia" w:ascii="仿宋" w:hAnsi="仿宋" w:eastAsia="仿宋" w:cs="仿宋"/>
                <w:b/>
                <w:sz w:val="21"/>
                <w:szCs w:val="21"/>
                <w:lang w:val="en-US" w:eastAsia="zh-CN"/>
              </w:rPr>
              <w:t>模块四 成长出新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b/>
                <w:bCs/>
                <w:sz w:val="21"/>
                <w:szCs w:val="21"/>
                <w:lang w:val="en-US" w:eastAsia="zh-CN"/>
              </w:rPr>
              <w:t>主题：</w:t>
            </w: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从提升能力到重塑角色的赋能</w:t>
            </w:r>
          </w:p>
        </w:tc>
        <w:tc>
          <w:tcPr>
            <w:tcW w:w="2700" w:type="dxa"/>
            <w:shd w:val="clear" w:color="auto" w:fill="FEF2CC" w:themeFill="accent4" w:themeFillTint="3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val="0"/>
                <w:color w:val="auto"/>
                <w:sz w:val="21"/>
                <w:szCs w:val="21"/>
                <w:lang w:val="en-US" w:eastAsia="zh-CN"/>
              </w:rPr>
              <w:t>12月2日</w:t>
            </w:r>
            <w:r>
              <w:rPr>
                <w:rFonts w:hint="eastAsia" w:ascii="仿宋" w:hAnsi="仿宋" w:eastAsia="仿宋" w:cs="仿宋"/>
                <w:b w:val="0"/>
                <w:bCs/>
                <w:color w:val="auto"/>
                <w:sz w:val="21"/>
                <w:szCs w:val="21"/>
                <w:lang w:val="en-US" w:eastAsia="zh-CN"/>
              </w:rPr>
              <w:t>（周五）</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b w:val="0"/>
                <w:bCs/>
                <w:color w:val="auto"/>
                <w:sz w:val="21"/>
                <w:szCs w:val="21"/>
                <w:lang w:val="en-US" w:eastAsia="zh-CN"/>
              </w:rPr>
              <w:t>下午</w:t>
            </w:r>
            <w:r>
              <w:rPr>
                <w:rFonts w:hint="eastAsia" w:ascii="仿宋" w:hAnsi="仿宋" w:eastAsia="仿宋" w:cs="仿宋"/>
                <w:b w:val="0"/>
                <w:bCs w:val="0"/>
                <w:color w:val="auto"/>
                <w:sz w:val="21"/>
                <w:szCs w:val="21"/>
                <w:lang w:val="en-US" w:eastAsia="zh-CN"/>
              </w:rPr>
              <w:t>15：00—17:00</w:t>
            </w:r>
          </w:p>
        </w:tc>
        <w:tc>
          <w:tcPr>
            <w:tcW w:w="17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z w:val="21"/>
                <w:szCs w:val="21"/>
                <w:vertAlign w:val="baseline"/>
                <w:lang w:val="en-US" w:eastAsia="zh-CN"/>
              </w:rPr>
            </w:pPr>
            <w:r>
              <w:rPr>
                <w:rFonts w:ascii="仿宋" w:hAnsi="仿宋" w:eastAsia="仿宋"/>
                <w:sz w:val="28"/>
                <w:szCs w:val="28"/>
              </w:rPr>
              <w:drawing>
                <wp:inline distT="0" distB="0" distL="114300" distR="114300">
                  <wp:extent cx="720090" cy="720090"/>
                  <wp:effectExtent l="0" t="0" r="3810" b="381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8"/>
                          <a:stretch>
                            <a:fillRect/>
                          </a:stretch>
                        </pic:blipFill>
                        <pic:spPr>
                          <a:xfrm>
                            <a:off x="0" y="0"/>
                            <a:ext cx="720090" cy="720090"/>
                          </a:xfrm>
                          <a:prstGeom prst="rect">
                            <a:avLst/>
                          </a:prstGeom>
                          <a:noFill/>
                          <a:ln>
                            <a:noFill/>
                          </a:ln>
                        </pic:spPr>
                      </pic:pic>
                    </a:graphicData>
                  </a:graphic>
                </wp:inline>
              </w:drawing>
            </w:r>
          </w:p>
        </w:tc>
        <w:tc>
          <w:tcPr>
            <w:tcW w:w="174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6</w:t>
            </w:r>
          </w:p>
        </w:tc>
        <w:tc>
          <w:tcPr>
            <w:tcW w:w="35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sz w:val="21"/>
                <w:szCs w:val="21"/>
                <w:lang w:val="en-US" w:eastAsia="zh-CN"/>
              </w:rPr>
            </w:pPr>
            <w:r>
              <w:rPr>
                <w:rFonts w:hint="eastAsia" w:ascii="仿宋" w:hAnsi="仿宋" w:eastAsia="仿宋" w:cs="仿宋"/>
                <w:b/>
                <w:sz w:val="21"/>
                <w:szCs w:val="21"/>
                <w:lang w:val="en-US" w:eastAsia="zh-CN"/>
              </w:rPr>
              <w:t>模块五 协同焕新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b/>
                <w:bCs/>
                <w:sz w:val="21"/>
                <w:szCs w:val="21"/>
                <w:lang w:val="en-US" w:eastAsia="zh-CN"/>
              </w:rPr>
              <w:t>主题：</w:t>
            </w:r>
            <w:r>
              <w:rPr>
                <w:rFonts w:hint="eastAsia" w:ascii="仿宋" w:hAnsi="仿宋" w:eastAsia="仿宋" w:cs="仿宋"/>
                <w:b w:val="0"/>
                <w:bCs w:val="0"/>
                <w:sz w:val="21"/>
                <w:szCs w:val="21"/>
                <w:lang w:val="en-US" w:eastAsia="zh-CN"/>
              </w:rPr>
              <w:t>从技术到场景的“智融”</w:t>
            </w:r>
          </w:p>
        </w:tc>
        <w:tc>
          <w:tcPr>
            <w:tcW w:w="2700" w:type="dxa"/>
            <w:shd w:val="clear" w:color="auto" w:fill="FEF2CC" w:themeFill="accent4" w:themeFillTint="3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12月2日（周五）</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b w:val="0"/>
                <w:bCs/>
                <w:color w:val="auto"/>
                <w:sz w:val="21"/>
                <w:szCs w:val="21"/>
                <w:lang w:val="en-US" w:eastAsia="zh-CN"/>
              </w:rPr>
              <w:t>下午</w:t>
            </w:r>
            <w:r>
              <w:rPr>
                <w:rFonts w:hint="eastAsia" w:ascii="仿宋" w:hAnsi="仿宋" w:eastAsia="仿宋" w:cs="仿宋"/>
                <w:b w:val="0"/>
                <w:bCs w:val="0"/>
                <w:color w:val="auto"/>
                <w:sz w:val="21"/>
                <w:szCs w:val="21"/>
                <w:lang w:val="en-US" w:eastAsia="zh-CN"/>
              </w:rPr>
              <w:t>15：00—17:00</w:t>
            </w:r>
          </w:p>
        </w:tc>
        <w:tc>
          <w:tcPr>
            <w:tcW w:w="17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z w:val="21"/>
                <w:szCs w:val="21"/>
                <w:vertAlign w:val="baseline"/>
                <w:lang w:val="en-US" w:eastAsia="zh-CN"/>
              </w:rPr>
            </w:pPr>
            <w:r>
              <w:rPr>
                <w:rFonts w:ascii="仿宋" w:hAnsi="仿宋" w:eastAsia="仿宋"/>
                <w:sz w:val="28"/>
                <w:szCs w:val="28"/>
              </w:rPr>
              <w:drawing>
                <wp:inline distT="0" distB="0" distL="114300" distR="114300">
                  <wp:extent cx="720090" cy="720090"/>
                  <wp:effectExtent l="0" t="0" r="3810" b="381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9"/>
                          <a:stretch>
                            <a:fillRect/>
                          </a:stretch>
                        </pic:blipFill>
                        <pic:spPr>
                          <a:xfrm>
                            <a:off x="0" y="0"/>
                            <a:ext cx="720090" cy="720090"/>
                          </a:xfrm>
                          <a:prstGeom prst="rect">
                            <a:avLst/>
                          </a:prstGeom>
                          <a:noFill/>
                          <a:ln>
                            <a:noFill/>
                          </a:ln>
                        </pic:spPr>
                      </pic:pic>
                    </a:graphicData>
                  </a:graphic>
                </wp:inline>
              </w:drawing>
            </w:r>
          </w:p>
        </w:tc>
        <w:tc>
          <w:tcPr>
            <w:tcW w:w="174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7</w:t>
            </w:r>
          </w:p>
        </w:tc>
        <w:tc>
          <w:tcPr>
            <w:tcW w:w="35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b/>
                <w:bCs/>
                <w:color w:val="auto"/>
                <w:sz w:val="21"/>
                <w:szCs w:val="21"/>
                <w:vertAlign w:val="baseline"/>
                <w:lang w:val="en-US" w:eastAsia="zh-CN"/>
              </w:rPr>
              <w:t>学术节闭幕式</w:t>
            </w:r>
          </w:p>
        </w:tc>
        <w:tc>
          <w:tcPr>
            <w:tcW w:w="27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12月12日（周一）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bCs/>
                <w:color w:val="auto"/>
                <w:sz w:val="21"/>
                <w:szCs w:val="21"/>
                <w:vertAlign w:val="baseline"/>
                <w:lang w:val="en-US" w:eastAsia="zh-CN"/>
              </w:rPr>
            </w:pPr>
            <w:r>
              <w:rPr>
                <w:rFonts w:hint="eastAsia" w:ascii="仿宋" w:hAnsi="仿宋" w:eastAsia="仿宋" w:cs="仿宋"/>
                <w:sz w:val="21"/>
                <w:szCs w:val="21"/>
                <w:lang w:val="en-US" w:eastAsia="zh-CN"/>
              </w:rPr>
              <w:t>下午13:00</w:t>
            </w:r>
          </w:p>
        </w:tc>
        <w:tc>
          <w:tcPr>
            <w:tcW w:w="17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z w:val="21"/>
                <w:szCs w:val="21"/>
                <w:vertAlign w:val="baseline"/>
                <w:lang w:val="en-US" w:eastAsia="zh-CN"/>
              </w:rPr>
            </w:pPr>
            <w:r>
              <w:rPr>
                <w:rFonts w:ascii="仿宋" w:hAnsi="仿宋" w:eastAsia="仿宋"/>
                <w:sz w:val="28"/>
                <w:szCs w:val="28"/>
              </w:rPr>
              <w:drawing>
                <wp:inline distT="0" distB="0" distL="114300" distR="114300">
                  <wp:extent cx="720090" cy="720090"/>
                  <wp:effectExtent l="0" t="0" r="3810" b="381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10"/>
                          <a:stretch>
                            <a:fillRect/>
                          </a:stretch>
                        </pic:blipFill>
                        <pic:spPr>
                          <a:xfrm>
                            <a:off x="0" y="0"/>
                            <a:ext cx="720090" cy="720090"/>
                          </a:xfrm>
                          <a:prstGeom prst="rect">
                            <a:avLst/>
                          </a:prstGeom>
                          <a:noFill/>
                          <a:ln>
                            <a:noFill/>
                          </a:ln>
                        </pic:spPr>
                      </pic:pic>
                    </a:graphicData>
                  </a:graphic>
                </wp:inline>
              </w:drawing>
            </w:r>
          </w:p>
        </w:tc>
        <w:tc>
          <w:tcPr>
            <w:tcW w:w="17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必修</w:t>
            </w:r>
          </w:p>
        </w:tc>
      </w:tr>
    </w:tbl>
    <w:p>
      <w:pPr>
        <w:ind w:firstLine="562" w:firstLineChars="200"/>
        <w:rPr>
          <w:rFonts w:hint="eastAsia" w:ascii="仿宋" w:hAnsi="仿宋" w:eastAsia="仿宋" w:cs="仿宋"/>
          <w:b/>
          <w:sz w:val="28"/>
          <w:lang w:val="en-US" w:eastAsia="zh-CN"/>
        </w:rPr>
      </w:pPr>
      <w:r>
        <w:rPr>
          <w:rFonts w:hint="eastAsia" w:ascii="仿宋" w:hAnsi="仿宋" w:eastAsia="仿宋" w:cs="仿宋"/>
          <w:b/>
          <w:sz w:val="28"/>
          <w:lang w:val="en-US" w:eastAsia="zh-CN"/>
        </w:rPr>
        <w:t>五、课程评价办法</w:t>
      </w:r>
    </w:p>
    <w:p>
      <w:pPr>
        <w:spacing w:line="240" w:lineRule="auto"/>
        <w:ind w:firstLine="560" w:firstLineChars="200"/>
        <w:rPr>
          <w:rFonts w:hint="default" w:ascii="仿宋_GB2312" w:eastAsia="仿宋_GB2312"/>
          <w:b w:val="0"/>
          <w:bCs/>
          <w:sz w:val="28"/>
          <w:lang w:val="en-US" w:eastAsia="zh-CN"/>
        </w:rPr>
      </w:pPr>
      <w:r>
        <w:rPr>
          <w:rFonts w:hint="eastAsia" w:ascii="仿宋_GB2312" w:eastAsia="仿宋_GB2312"/>
          <w:b w:val="0"/>
          <w:bCs/>
          <w:sz w:val="28"/>
          <w:lang w:val="en-US" w:eastAsia="zh-CN"/>
        </w:rPr>
        <w:t>视频学习（必修+选修）、发帖、作业均为必修内容，考核合格赋予区级学分2分，考核优秀赋予区级学分3分。</w:t>
      </w:r>
    </w:p>
    <w:p>
      <w:pPr>
        <w:keepNext w:val="0"/>
        <w:keepLines w:val="0"/>
        <w:pageBreakBefore w:val="0"/>
        <w:tabs>
          <w:tab w:val="left" w:pos="4440"/>
        </w:tabs>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（一）形成性评价（60分）</w:t>
      </w:r>
    </w:p>
    <w:p>
      <w:pPr>
        <w:spacing w:line="240" w:lineRule="auto"/>
        <w:ind w:firstLine="560" w:firstLineChars="200"/>
        <w:rPr>
          <w:rFonts w:hint="default" w:ascii="仿宋_GB2312" w:eastAsia="仿宋_GB2312"/>
          <w:b w:val="0"/>
          <w:bCs/>
          <w:sz w:val="28"/>
          <w:lang w:val="en-US" w:eastAsia="zh-CN"/>
        </w:rPr>
      </w:pPr>
      <w:r>
        <w:rPr>
          <w:rFonts w:hint="eastAsia" w:ascii="仿宋_GB2312" w:eastAsia="仿宋_GB2312"/>
          <w:b w:val="0"/>
          <w:bCs/>
          <w:sz w:val="28"/>
          <w:lang w:val="en-US" w:eastAsia="zh-CN"/>
        </w:rPr>
        <w:t>1.观看直播或回看（40分）</w:t>
      </w:r>
    </w:p>
    <w:p>
      <w:pPr>
        <w:spacing w:line="240" w:lineRule="auto"/>
        <w:ind w:firstLine="560" w:firstLineChars="200"/>
        <w:rPr>
          <w:rFonts w:hint="eastAsia" w:ascii="仿宋" w:hAnsi="仿宋" w:eastAsia="仿宋" w:cs="仿宋"/>
          <w:bCs/>
          <w:sz w:val="28"/>
          <w:szCs w:val="28"/>
          <w:lang w:val="en-US" w:eastAsia="zh-CN"/>
        </w:rPr>
      </w:pPr>
      <w:r>
        <w:rPr>
          <w:rFonts w:hint="eastAsia" w:ascii="仿宋_GB2312" w:eastAsia="仿宋_GB2312"/>
          <w:b w:val="0"/>
          <w:bCs/>
          <w:sz w:val="28"/>
          <w:lang w:val="en-US" w:eastAsia="zh-CN"/>
        </w:rPr>
        <w:t>完成开幕式、闭幕式和2个或2个以上主题模块的视频学习。在直播现场（开幕式和闭幕式）的教师和在学校集中观看直播的教师，根据相关记录由区教育学院师训部统一在学习平台后台认定相应的学习时长。组织教师集中收看直播的学校，在当天直播结束后，及时将参加集中收看直播教师名单</w:t>
      </w:r>
      <w:r>
        <w:rPr>
          <w:rFonts w:hint="eastAsia" w:ascii="仿宋" w:hAnsi="仿宋" w:eastAsia="仿宋" w:cs="仿宋"/>
          <w:b/>
          <w:bCs w:val="0"/>
          <w:sz w:val="28"/>
          <w:szCs w:val="28"/>
          <w:u w:val="single"/>
          <w:lang w:val="en-US" w:eastAsia="zh-CN"/>
        </w:rPr>
        <w:t>（师训号和姓名必须正确无误）</w:t>
      </w:r>
      <w:r>
        <w:rPr>
          <w:rFonts w:hint="eastAsia" w:ascii="仿宋_GB2312" w:eastAsia="仿宋_GB2312"/>
          <w:b w:val="0"/>
          <w:bCs/>
          <w:sz w:val="28"/>
          <w:lang w:val="en-US" w:eastAsia="zh-CN"/>
        </w:rPr>
        <w:t>按统一模板</w:t>
      </w:r>
      <w:r>
        <w:rPr>
          <w:rFonts w:hint="eastAsia" w:ascii="仿宋" w:hAnsi="仿宋" w:eastAsia="仿宋" w:cs="仿宋"/>
          <w:b/>
          <w:bCs w:val="0"/>
          <w:sz w:val="28"/>
          <w:szCs w:val="28"/>
          <w:u w:val="single"/>
          <w:lang w:val="en-US" w:eastAsia="zh-CN"/>
        </w:rPr>
        <w:t>（师训主任钉钉群下发）</w:t>
      </w:r>
      <w:r>
        <w:rPr>
          <w:rFonts w:hint="eastAsia" w:ascii="仿宋_GB2312" w:eastAsia="仿宋_GB2312"/>
          <w:b w:val="0"/>
          <w:bCs/>
          <w:sz w:val="28"/>
          <w:lang w:val="en-US" w:eastAsia="zh-CN"/>
        </w:rPr>
        <w:t>样式汇总并FTP提交至</w:t>
      </w:r>
      <w:r>
        <w:rPr>
          <w:rFonts w:hint="eastAsia" w:ascii="仿宋" w:hAnsi="仿宋" w:eastAsia="仿宋" w:cs="仿宋"/>
          <w:b/>
          <w:bCs w:val="0"/>
          <w:sz w:val="28"/>
          <w:szCs w:val="28"/>
          <w:u w:val="single"/>
          <w:lang w:val="en-US" w:eastAsia="zh-CN"/>
        </w:rPr>
        <w:t>“教育网FTP/教育学院/师训部/上传区/学术节直播集中收看/”</w:t>
      </w:r>
      <w:r>
        <w:rPr>
          <w:rFonts w:hint="eastAsia" w:ascii="仿宋" w:hAnsi="仿宋" w:eastAsia="仿宋" w:cs="仿宋"/>
          <w:bCs/>
          <w:sz w:val="28"/>
          <w:szCs w:val="28"/>
          <w:lang w:val="en-US" w:eastAsia="zh-CN"/>
        </w:rPr>
        <w:t>。</w:t>
      </w:r>
    </w:p>
    <w:p>
      <w:pPr>
        <w:spacing w:line="240" w:lineRule="auto"/>
        <w:ind w:firstLine="560" w:firstLineChars="200"/>
        <w:rPr>
          <w:rFonts w:hint="eastAsia" w:ascii="仿宋_GB2312" w:eastAsia="仿宋_GB2312"/>
          <w:b w:val="0"/>
          <w:bCs/>
          <w:sz w:val="28"/>
          <w:lang w:val="en-US" w:eastAsia="zh-CN"/>
        </w:rPr>
      </w:pPr>
      <w:r>
        <w:rPr>
          <w:rFonts w:hint="eastAsia" w:ascii="仿宋_GB2312" w:eastAsia="仿宋_GB2312"/>
          <w:b w:val="0"/>
          <w:bCs/>
          <w:sz w:val="28"/>
          <w:lang w:val="en-US" w:eastAsia="zh-CN"/>
        </w:rPr>
        <w:t>2.参与在线讨论、发帖（20分）</w:t>
      </w:r>
    </w:p>
    <w:p>
      <w:pPr>
        <w:spacing w:line="240" w:lineRule="auto"/>
        <w:ind w:firstLine="560" w:firstLineChars="200"/>
        <w:rPr>
          <w:rFonts w:hint="eastAsia" w:ascii="仿宋_GB2312" w:eastAsia="仿宋_GB2312"/>
          <w:b w:val="0"/>
          <w:bCs/>
          <w:sz w:val="28"/>
          <w:lang w:val="en-US" w:eastAsia="zh-CN"/>
        </w:rPr>
      </w:pPr>
      <w:r>
        <w:rPr>
          <w:rFonts w:hint="eastAsia" w:ascii="仿宋_GB2312" w:eastAsia="仿宋_GB2312"/>
          <w:b w:val="0"/>
          <w:bCs/>
          <w:sz w:val="28"/>
          <w:lang w:val="en-US" w:eastAsia="zh-CN"/>
        </w:rPr>
        <w:t>学员自主选择主题问题参加互动讨论，至少发帖2次和回帖2次。</w:t>
      </w:r>
    </w:p>
    <w:p>
      <w:pPr>
        <w:keepNext w:val="0"/>
        <w:keepLines w:val="0"/>
        <w:pageBreakBefore w:val="0"/>
        <w:tabs>
          <w:tab w:val="left" w:pos="4440"/>
        </w:tabs>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b/>
          <w:bCs w:val="0"/>
          <w:sz w:val="28"/>
          <w:szCs w:val="28"/>
          <w:lang w:eastAsia="zh-CN"/>
        </w:rPr>
      </w:pPr>
      <w:r>
        <w:rPr>
          <w:rFonts w:hint="eastAsia" w:ascii="仿宋" w:hAnsi="仿宋" w:eastAsia="仿宋" w:cs="仿宋"/>
          <w:b/>
          <w:bCs w:val="0"/>
          <w:sz w:val="28"/>
          <w:szCs w:val="28"/>
          <w:lang w:val="en-US" w:eastAsia="zh-CN"/>
        </w:rPr>
        <w:t>（二）终</w:t>
      </w:r>
      <w:r>
        <w:rPr>
          <w:rFonts w:hint="eastAsia" w:ascii="仿宋" w:hAnsi="仿宋" w:eastAsia="仿宋" w:cs="仿宋"/>
          <w:b/>
          <w:bCs w:val="0"/>
          <w:sz w:val="28"/>
          <w:szCs w:val="28"/>
          <w:lang w:eastAsia="zh-CN"/>
        </w:rPr>
        <w:t>结性评价（</w:t>
      </w:r>
      <w:r>
        <w:rPr>
          <w:rFonts w:hint="eastAsia" w:ascii="仿宋" w:hAnsi="仿宋" w:eastAsia="仿宋" w:cs="仿宋"/>
          <w:b/>
          <w:bCs w:val="0"/>
          <w:sz w:val="28"/>
          <w:szCs w:val="28"/>
          <w:lang w:val="en-US" w:eastAsia="zh-CN"/>
        </w:rPr>
        <w:t>40分）</w:t>
      </w:r>
    </w:p>
    <w:p>
      <w:pPr>
        <w:spacing w:line="240" w:lineRule="auto"/>
        <w:ind w:firstLine="560" w:firstLineChars="200"/>
        <w:rPr>
          <w:rFonts w:hint="eastAsia" w:ascii="仿宋_GB2312" w:eastAsia="仿宋_GB2312"/>
          <w:b w:val="0"/>
          <w:bCs/>
          <w:sz w:val="28"/>
          <w:lang w:val="en-US" w:eastAsia="zh-CN"/>
        </w:rPr>
      </w:pPr>
      <w:r>
        <w:rPr>
          <w:rFonts w:hint="eastAsia" w:ascii="仿宋_GB2312" w:eastAsia="仿宋_GB2312"/>
          <w:b w:val="0"/>
          <w:bCs/>
          <w:sz w:val="28"/>
          <w:lang w:val="en-US" w:eastAsia="zh-CN"/>
        </w:rPr>
        <w:t>完成并提交作业。选择一个主题问题（多选一），提交一份作业，题目自拟，字数不少于500字。</w:t>
      </w:r>
    </w:p>
    <w:p>
      <w:pPr>
        <w:spacing w:line="240" w:lineRule="auto"/>
        <w:jc w:val="both"/>
        <w:rPr>
          <w:rFonts w:hint="default" w:ascii="仿宋_GB2312" w:eastAsia="仿宋_GB2312"/>
          <w:b w:val="0"/>
          <w:bCs/>
          <w:sz w:val="28"/>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4MjcyNzllMWExZjFkMWI1ZTA1YTFiM2YyNDg5NjQifQ=="/>
  </w:docVars>
  <w:rsids>
    <w:rsidRoot w:val="4FC00810"/>
    <w:rsid w:val="01CC5B50"/>
    <w:rsid w:val="023A5678"/>
    <w:rsid w:val="02B33C2A"/>
    <w:rsid w:val="05A01219"/>
    <w:rsid w:val="05D610DF"/>
    <w:rsid w:val="074A2CCC"/>
    <w:rsid w:val="08311CF1"/>
    <w:rsid w:val="08514A4D"/>
    <w:rsid w:val="09A86E39"/>
    <w:rsid w:val="0A1E11A5"/>
    <w:rsid w:val="0B505490"/>
    <w:rsid w:val="0B725406"/>
    <w:rsid w:val="0C871385"/>
    <w:rsid w:val="0CFB142B"/>
    <w:rsid w:val="0D046532"/>
    <w:rsid w:val="0F652034"/>
    <w:rsid w:val="103E4670"/>
    <w:rsid w:val="10686DD7"/>
    <w:rsid w:val="119F2CCD"/>
    <w:rsid w:val="12704669"/>
    <w:rsid w:val="159C3459"/>
    <w:rsid w:val="177B1AE6"/>
    <w:rsid w:val="19CF1C75"/>
    <w:rsid w:val="1FA60668"/>
    <w:rsid w:val="210908CD"/>
    <w:rsid w:val="25DD396C"/>
    <w:rsid w:val="264129C2"/>
    <w:rsid w:val="26CF7759"/>
    <w:rsid w:val="275D2FB6"/>
    <w:rsid w:val="2B563FA5"/>
    <w:rsid w:val="2E3B3926"/>
    <w:rsid w:val="2FD22068"/>
    <w:rsid w:val="30661A2C"/>
    <w:rsid w:val="309061AB"/>
    <w:rsid w:val="310A6EFF"/>
    <w:rsid w:val="32342B66"/>
    <w:rsid w:val="32C91FC8"/>
    <w:rsid w:val="344C4C2C"/>
    <w:rsid w:val="36575075"/>
    <w:rsid w:val="36B41D24"/>
    <w:rsid w:val="3A1125F9"/>
    <w:rsid w:val="3C4D31A2"/>
    <w:rsid w:val="3C683B38"/>
    <w:rsid w:val="3CD15B81"/>
    <w:rsid w:val="41AA233E"/>
    <w:rsid w:val="424173CD"/>
    <w:rsid w:val="43947557"/>
    <w:rsid w:val="4440539A"/>
    <w:rsid w:val="458B0897"/>
    <w:rsid w:val="45B21B64"/>
    <w:rsid w:val="47ED3A8B"/>
    <w:rsid w:val="48B0193B"/>
    <w:rsid w:val="4B125CE2"/>
    <w:rsid w:val="4B844693"/>
    <w:rsid w:val="4C1E06B7"/>
    <w:rsid w:val="4CAA3021"/>
    <w:rsid w:val="4D650295"/>
    <w:rsid w:val="4DDC4386"/>
    <w:rsid w:val="4F3B7F03"/>
    <w:rsid w:val="4FC00810"/>
    <w:rsid w:val="50EA0B67"/>
    <w:rsid w:val="51954F77"/>
    <w:rsid w:val="51D22AFE"/>
    <w:rsid w:val="52E837CD"/>
    <w:rsid w:val="53A44F5A"/>
    <w:rsid w:val="55272665"/>
    <w:rsid w:val="55943798"/>
    <w:rsid w:val="55D32512"/>
    <w:rsid w:val="56420AA9"/>
    <w:rsid w:val="583B12A8"/>
    <w:rsid w:val="597E2795"/>
    <w:rsid w:val="5A166E71"/>
    <w:rsid w:val="5AA955EF"/>
    <w:rsid w:val="5BAA7871"/>
    <w:rsid w:val="5CFA4828"/>
    <w:rsid w:val="5D3F1487"/>
    <w:rsid w:val="5EDA66BF"/>
    <w:rsid w:val="5F8D54E0"/>
    <w:rsid w:val="60DB227B"/>
    <w:rsid w:val="61113EEE"/>
    <w:rsid w:val="614B38A4"/>
    <w:rsid w:val="62D11B87"/>
    <w:rsid w:val="633B40C4"/>
    <w:rsid w:val="658C6239"/>
    <w:rsid w:val="65913850"/>
    <w:rsid w:val="675A65EF"/>
    <w:rsid w:val="67987E26"/>
    <w:rsid w:val="68410ED5"/>
    <w:rsid w:val="69AC0C58"/>
    <w:rsid w:val="6D8A5AA0"/>
    <w:rsid w:val="6DDD3AD6"/>
    <w:rsid w:val="6FCA12D5"/>
    <w:rsid w:val="6FF15617"/>
    <w:rsid w:val="713003C1"/>
    <w:rsid w:val="726B5B54"/>
    <w:rsid w:val="73722F12"/>
    <w:rsid w:val="739709B6"/>
    <w:rsid w:val="74B3204C"/>
    <w:rsid w:val="74E41BEE"/>
    <w:rsid w:val="753D12FE"/>
    <w:rsid w:val="75E579CC"/>
    <w:rsid w:val="772B5915"/>
    <w:rsid w:val="780C2DEC"/>
    <w:rsid w:val="780F0D30"/>
    <w:rsid w:val="7BEE76E0"/>
    <w:rsid w:val="7D5B1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qFormat/>
    <w:uiPriority w:val="0"/>
    <w:rPr>
      <w:color w:val="0000FF"/>
      <w:u w:val="single"/>
    </w:rPr>
  </w:style>
  <w:style w:type="paragraph" w:customStyle="1" w:styleId="7">
    <w:name w:val="Other|1"/>
    <w:basedOn w:val="1"/>
    <w:qFormat/>
    <w:uiPriority w:val="0"/>
    <w:rPr>
      <w:rFonts w:ascii="宋体" w:hAnsi="宋体" w:eastAsia="宋体" w:cs="宋体"/>
      <w:sz w:val="17"/>
      <w:szCs w:val="17"/>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1426</Words>
  <Characters>1503</Characters>
  <Lines>0</Lines>
  <Paragraphs>0</Paragraphs>
  <TotalTime>1</TotalTime>
  <ScaleCrop>false</ScaleCrop>
  <LinksUpToDate>false</LinksUpToDate>
  <CharactersWithSpaces>1510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2022-10-28T22:59:00Z</dcterms:created>
  <dc:creator>于建华</dc:creator>
  <cp:lastModifiedBy>汤杰</cp:lastModifiedBy>
  <cp:lastPrinted>2022-10-31T05:41:00Z</cp:lastPrinted>
  <dcterms:modified xsi:type="dcterms:W3CDTF">2022-11-02T01:51:41Z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7E1F464346104A7BB7E7C4A6E3C85292</vt:lpwstr>
  </property>
</Properties>
</file>