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560" w:lineRule="exact"/>
        <w:ind w:left="0" w:leftChars="0" w:right="361" w:firstLine="0" w:firstLineChars="0"/>
        <w:jc w:val="both"/>
        <w:rPr>
          <w:rFonts w:hint="default" w:ascii="仿宋_GB2312" w:eastAsia="仿宋_GB2312"/>
          <w:sz w:val="30"/>
          <w:szCs w:val="30"/>
          <w:lang w:eastAsia="zh-CN"/>
        </w:rPr>
      </w:pPr>
      <w:r>
        <w:rPr>
          <w:rFonts w:hint="default" w:ascii="仿宋_GB2312" w:eastAsia="仿宋_GB2312"/>
          <w:sz w:val="30"/>
          <w:szCs w:val="30"/>
          <w:lang w:eastAsia="zh-CN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防范电信网络诈骗告家长书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尊敬的各位家长：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年，本区有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51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名中小学生被电信网络诈骗，最小的仅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岁，案值最大的达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15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万余元，平均案损近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9000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元，给学生及其家庭带来一定影响。诈骗的主要手法和典型案例有：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一是游戏装备类。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月，本区某高中学生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通过“闲鱼”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APP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搭识作案人，对方谎称欲高价收购其游戏账号，但需通过对方推荐的“转转”平台（系假冒）进行交易，其信以为真，按对方要求操作被骗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1986</w:t>
      </w:r>
      <w:r>
        <w:rPr>
          <w:rFonts w:hint="default" w:ascii="仿宋_GB2312" w:hAnsi="Times New Roman" w:eastAsia="仿宋_GB2312" w:cs="仿宋_GB2312"/>
          <w:color w:val="000000"/>
          <w:kern w:val="2"/>
          <w:sz w:val="28"/>
          <w:szCs w:val="28"/>
          <w:lang w:val="en-US" w:eastAsia="zh-CN" w:bidi="ar"/>
        </w:rPr>
        <w:t>元。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二是冒充亲友类。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月，本区某初中学生在“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YY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”软件上收到其朋友向其借钱的信息，其在未经电话核实的情况下向对方转账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2800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元，后发现被骗。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三是虚假中奖类。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月，本区某小学学生在刷“快手”视频时，看到有人在短视频上介绍免费领取迷你世界的游戏皮肤，其主动联系并在对方诱导下，用家长手机操作转账被骗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15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万余元。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值此开学之际，请各位家长陪同孩子加强反诈防诈知识的学习，提高警惕，避免造成重大经济损失。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一是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请家长管理好自己的手机，尽量不要将手机微信、支付宝等支付工具的密码告诉孩子。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二是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请家长管理好孩子的手机，对孩子的微信、支付宝等支付工具设置消费限额，并定期检查资金使用情况。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三是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教育引导孩子合理健康网游，账户充值、购买游戏装备、买卖游戏账号等要通过游戏官方平台或正规交易平台。</w:t>
      </w:r>
      <w:r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  <w:t>四是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在自己和孩子手机中安装“国家反诈中心”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APP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，通过该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APP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来防阻非法软件的安装和涉诈网址的浏览，增强防诈能力。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676" w:firstLineChars="167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2268" w:firstLineChars="81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嘉定区打击治理电信网络新型违法犯罪工作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2268" w:firstLineChars="81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联席会议办公室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2268" w:firstLineChars="810"/>
        <w:jc w:val="center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2023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YmJhNmIwNDFlY2M2MTRhZTY3NWVhNTA1NDFlNDYifQ=="/>
  </w:docVars>
  <w:rsids>
    <w:rsidRoot w:val="2802169B"/>
    <w:rsid w:val="00A22A65"/>
    <w:rsid w:val="0BAD22E1"/>
    <w:rsid w:val="11704097"/>
    <w:rsid w:val="15733383"/>
    <w:rsid w:val="2802169B"/>
    <w:rsid w:val="2B472480"/>
    <w:rsid w:val="3B9A1299"/>
    <w:rsid w:val="47584872"/>
    <w:rsid w:val="48810B23"/>
    <w:rsid w:val="494B70D7"/>
    <w:rsid w:val="4F754AFB"/>
    <w:rsid w:val="558F20EF"/>
    <w:rsid w:val="57DE07E8"/>
    <w:rsid w:val="601F712B"/>
    <w:rsid w:val="677D2F60"/>
    <w:rsid w:val="714D5970"/>
    <w:rsid w:val="75C14EFA"/>
    <w:rsid w:val="77EE42B0"/>
    <w:rsid w:val="7A4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3463</Words>
  <Characters>3568</Characters>
  <Lines>1</Lines>
  <Paragraphs>1</Paragraphs>
  <TotalTime>6</TotalTime>
  <ScaleCrop>false</ScaleCrop>
  <LinksUpToDate>false</LinksUpToDate>
  <CharactersWithSpaces>3585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2023-02-09T14:36:00Z</dcterms:created>
  <dc:creator>宝宝驴。</dc:creator>
  <cp:lastModifiedBy>yaoli</cp:lastModifiedBy>
  <dcterms:modified xsi:type="dcterms:W3CDTF">2023-02-13T05:41:55Z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03DD2DC627EF4FEBA1A2055E76701F3E</vt:lpwstr>
  </property>
</Properties>
</file>