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0976" w14:textId="77777777" w:rsidR="00F04E14"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2023年嘉定区公办小学绩效评估指标</w:t>
      </w:r>
    </w:p>
    <w:tbl>
      <w:tblPr>
        <w:tblW w:w="143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134"/>
        <w:gridCol w:w="783"/>
        <w:gridCol w:w="776"/>
        <w:gridCol w:w="8416"/>
        <w:gridCol w:w="1860"/>
      </w:tblGrid>
      <w:tr w:rsidR="00F04E14" w14:paraId="496DC17C" w14:textId="77777777">
        <w:trPr>
          <w:trHeight w:val="274"/>
        </w:trPr>
        <w:tc>
          <w:tcPr>
            <w:tcW w:w="710" w:type="dxa"/>
            <w:vMerge w:val="restart"/>
            <w:vAlign w:val="center"/>
          </w:tcPr>
          <w:p w14:paraId="4990C996" w14:textId="77777777" w:rsidR="00F04E14" w:rsidRDefault="00000000">
            <w:pPr>
              <w:jc w:val="center"/>
              <w:rPr>
                <w:rFonts w:ascii="仿宋" w:eastAsia="仿宋" w:hAnsi="仿宋" w:cs="仿宋"/>
                <w:b/>
                <w:szCs w:val="21"/>
              </w:rPr>
            </w:pPr>
            <w:bookmarkStart w:id="0" w:name="OLE_LINK5"/>
            <w:r>
              <w:rPr>
                <w:rFonts w:ascii="仿宋" w:eastAsia="仿宋" w:hAnsi="仿宋" w:cs="仿宋" w:hint="eastAsia"/>
                <w:b/>
                <w:szCs w:val="21"/>
              </w:rPr>
              <w:t>类别</w:t>
            </w:r>
          </w:p>
        </w:tc>
        <w:tc>
          <w:tcPr>
            <w:tcW w:w="709" w:type="dxa"/>
            <w:vMerge w:val="restart"/>
            <w:vAlign w:val="center"/>
          </w:tcPr>
          <w:p w14:paraId="5292518A" w14:textId="77777777" w:rsidR="00F04E14"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14:paraId="524EF100" w14:textId="77777777" w:rsidR="00F04E14"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二级</w:t>
            </w:r>
          </w:p>
          <w:p w14:paraId="39806CFC" w14:textId="77777777" w:rsidR="00F04E14"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指标</w:t>
            </w:r>
          </w:p>
        </w:tc>
        <w:tc>
          <w:tcPr>
            <w:tcW w:w="1559" w:type="dxa"/>
            <w:gridSpan w:val="2"/>
            <w:vAlign w:val="center"/>
          </w:tcPr>
          <w:p w14:paraId="0EE1CD2D" w14:textId="77777777" w:rsidR="00F04E14"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416" w:type="dxa"/>
            <w:vMerge w:val="restart"/>
            <w:vAlign w:val="center"/>
          </w:tcPr>
          <w:p w14:paraId="0788F1B8" w14:textId="77777777" w:rsidR="00F04E14"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860" w:type="dxa"/>
            <w:vMerge w:val="restart"/>
            <w:vAlign w:val="center"/>
          </w:tcPr>
          <w:p w14:paraId="2BADE66E" w14:textId="77777777" w:rsidR="00F04E14" w:rsidRDefault="00000000">
            <w:pPr>
              <w:jc w:val="center"/>
              <w:rPr>
                <w:rFonts w:ascii="仿宋" w:eastAsia="仿宋" w:hAnsi="仿宋" w:cs="仿宋"/>
                <w:b/>
                <w:szCs w:val="21"/>
              </w:rPr>
            </w:pPr>
            <w:proofErr w:type="gramStart"/>
            <w:r>
              <w:rPr>
                <w:rFonts w:ascii="仿宋" w:eastAsia="仿宋" w:hAnsi="仿宋" w:cs="仿宋" w:hint="eastAsia"/>
                <w:b/>
                <w:szCs w:val="21"/>
              </w:rPr>
              <w:t>主评部门</w:t>
            </w:r>
            <w:proofErr w:type="gramEnd"/>
          </w:p>
        </w:tc>
      </w:tr>
      <w:tr w:rsidR="00F04E14" w14:paraId="436DE0F2" w14:textId="77777777">
        <w:trPr>
          <w:trHeight w:val="70"/>
        </w:trPr>
        <w:tc>
          <w:tcPr>
            <w:tcW w:w="710" w:type="dxa"/>
            <w:vMerge/>
            <w:vAlign w:val="center"/>
          </w:tcPr>
          <w:p w14:paraId="12A47C61" w14:textId="77777777" w:rsidR="00F04E14" w:rsidRDefault="00F04E14">
            <w:pPr>
              <w:spacing w:line="360" w:lineRule="auto"/>
              <w:jc w:val="center"/>
              <w:rPr>
                <w:rFonts w:ascii="仿宋" w:eastAsia="仿宋" w:hAnsi="仿宋" w:cs="仿宋"/>
                <w:b/>
                <w:szCs w:val="21"/>
              </w:rPr>
            </w:pPr>
          </w:p>
        </w:tc>
        <w:tc>
          <w:tcPr>
            <w:tcW w:w="709" w:type="dxa"/>
            <w:vMerge/>
            <w:vAlign w:val="center"/>
          </w:tcPr>
          <w:p w14:paraId="4B444FE8" w14:textId="77777777" w:rsidR="00F04E14" w:rsidRDefault="00F04E14">
            <w:pPr>
              <w:jc w:val="center"/>
              <w:rPr>
                <w:rFonts w:ascii="仿宋" w:eastAsia="仿宋" w:hAnsi="仿宋" w:cs="仿宋"/>
                <w:b/>
                <w:szCs w:val="21"/>
              </w:rPr>
            </w:pPr>
          </w:p>
        </w:tc>
        <w:tc>
          <w:tcPr>
            <w:tcW w:w="1134" w:type="dxa"/>
            <w:vMerge/>
            <w:vAlign w:val="center"/>
          </w:tcPr>
          <w:p w14:paraId="16BA59BD" w14:textId="77777777" w:rsidR="00F04E14" w:rsidRDefault="00F04E14">
            <w:pPr>
              <w:adjustRightInd w:val="0"/>
              <w:snapToGrid w:val="0"/>
              <w:jc w:val="center"/>
              <w:rPr>
                <w:rFonts w:ascii="仿宋" w:eastAsia="仿宋" w:hAnsi="仿宋" w:cs="仿宋"/>
                <w:b/>
                <w:szCs w:val="21"/>
              </w:rPr>
            </w:pPr>
          </w:p>
        </w:tc>
        <w:tc>
          <w:tcPr>
            <w:tcW w:w="783" w:type="dxa"/>
            <w:vAlign w:val="center"/>
          </w:tcPr>
          <w:p w14:paraId="06117511" w14:textId="77777777" w:rsidR="00F04E14" w:rsidRDefault="00000000">
            <w:pPr>
              <w:jc w:val="center"/>
              <w:rPr>
                <w:rFonts w:ascii="仿宋" w:eastAsia="仿宋" w:hAnsi="仿宋" w:cs="仿宋"/>
                <w:b/>
                <w:bCs/>
                <w:szCs w:val="21"/>
              </w:rPr>
            </w:pPr>
            <w:r>
              <w:rPr>
                <w:rFonts w:ascii="仿宋" w:eastAsia="仿宋" w:hAnsi="仿宋" w:cs="仿宋" w:hint="eastAsia"/>
                <w:b/>
                <w:bCs/>
                <w:szCs w:val="21"/>
              </w:rPr>
              <w:t>达标</w:t>
            </w:r>
          </w:p>
        </w:tc>
        <w:tc>
          <w:tcPr>
            <w:tcW w:w="776" w:type="dxa"/>
            <w:vAlign w:val="center"/>
          </w:tcPr>
          <w:p w14:paraId="66C4B2A3" w14:textId="77777777" w:rsidR="00F04E14"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未达标</w:t>
            </w:r>
          </w:p>
        </w:tc>
        <w:tc>
          <w:tcPr>
            <w:tcW w:w="8416" w:type="dxa"/>
            <w:vMerge/>
            <w:vAlign w:val="center"/>
          </w:tcPr>
          <w:p w14:paraId="23061087" w14:textId="77777777" w:rsidR="00F04E14" w:rsidRDefault="00F04E14">
            <w:pPr>
              <w:adjustRightInd w:val="0"/>
              <w:snapToGrid w:val="0"/>
              <w:rPr>
                <w:rFonts w:ascii="仿宋" w:eastAsia="仿宋" w:hAnsi="仿宋" w:cs="仿宋"/>
                <w:b/>
                <w:szCs w:val="21"/>
              </w:rPr>
            </w:pPr>
          </w:p>
        </w:tc>
        <w:tc>
          <w:tcPr>
            <w:tcW w:w="1860" w:type="dxa"/>
            <w:vMerge/>
            <w:vAlign w:val="center"/>
          </w:tcPr>
          <w:p w14:paraId="3AB4C171" w14:textId="77777777" w:rsidR="00F04E14" w:rsidRDefault="00F04E14">
            <w:pPr>
              <w:jc w:val="center"/>
              <w:rPr>
                <w:rFonts w:ascii="仿宋" w:eastAsia="仿宋" w:hAnsi="仿宋" w:cs="仿宋"/>
                <w:b/>
                <w:szCs w:val="21"/>
              </w:rPr>
            </w:pPr>
          </w:p>
        </w:tc>
      </w:tr>
      <w:tr w:rsidR="00F04E14" w14:paraId="3D5547E9" w14:textId="77777777">
        <w:trPr>
          <w:trHeight w:val="884"/>
        </w:trPr>
        <w:tc>
          <w:tcPr>
            <w:tcW w:w="710" w:type="dxa"/>
            <w:vMerge w:val="restart"/>
            <w:vAlign w:val="center"/>
          </w:tcPr>
          <w:p w14:paraId="695B7609" w14:textId="77777777" w:rsidR="00F04E14" w:rsidRDefault="00F04E14">
            <w:pPr>
              <w:spacing w:line="360" w:lineRule="auto"/>
              <w:jc w:val="center"/>
              <w:rPr>
                <w:rFonts w:ascii="仿宋_GB2312" w:eastAsia="仿宋_GB2312" w:hAnsi="仿宋_GB2312" w:cs="仿宋_GB2312"/>
                <w:b/>
                <w:bCs/>
                <w:sz w:val="20"/>
                <w:szCs w:val="20"/>
              </w:rPr>
            </w:pPr>
          </w:p>
          <w:p w14:paraId="74CC141A" w14:textId="77777777" w:rsidR="00F04E14" w:rsidRDefault="00F04E14">
            <w:pPr>
              <w:spacing w:line="360" w:lineRule="auto"/>
              <w:jc w:val="center"/>
              <w:rPr>
                <w:rFonts w:ascii="仿宋_GB2312" w:eastAsia="仿宋_GB2312" w:hAnsi="仿宋_GB2312" w:cs="仿宋_GB2312"/>
                <w:b/>
                <w:bCs/>
                <w:sz w:val="20"/>
                <w:szCs w:val="20"/>
              </w:rPr>
            </w:pPr>
          </w:p>
          <w:p w14:paraId="542C2BAB" w14:textId="77777777" w:rsidR="00F04E14" w:rsidRDefault="00F04E14">
            <w:pPr>
              <w:spacing w:line="360" w:lineRule="auto"/>
              <w:jc w:val="center"/>
              <w:rPr>
                <w:rFonts w:ascii="仿宋_GB2312" w:eastAsia="仿宋_GB2312" w:hAnsi="仿宋_GB2312" w:cs="仿宋_GB2312"/>
                <w:b/>
                <w:bCs/>
                <w:sz w:val="20"/>
                <w:szCs w:val="20"/>
              </w:rPr>
            </w:pPr>
          </w:p>
          <w:p w14:paraId="3D9433A3" w14:textId="77777777" w:rsidR="00F04E14" w:rsidRDefault="00F04E14">
            <w:pPr>
              <w:spacing w:line="360" w:lineRule="auto"/>
              <w:jc w:val="center"/>
              <w:rPr>
                <w:rFonts w:ascii="仿宋_GB2312" w:eastAsia="仿宋_GB2312" w:hAnsi="仿宋_GB2312" w:cs="仿宋_GB2312"/>
                <w:b/>
                <w:bCs/>
                <w:sz w:val="20"/>
                <w:szCs w:val="20"/>
              </w:rPr>
            </w:pPr>
          </w:p>
          <w:p w14:paraId="798DB8FF"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教</w:t>
            </w:r>
          </w:p>
          <w:p w14:paraId="4CFF0519"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育</w:t>
            </w:r>
          </w:p>
          <w:p w14:paraId="6E7370A9"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治</w:t>
            </w:r>
          </w:p>
          <w:p w14:paraId="5DB608C4"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理</w:t>
            </w:r>
          </w:p>
          <w:p w14:paraId="2B7B2D55"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基</w:t>
            </w:r>
          </w:p>
          <w:p w14:paraId="2F86DF76" w14:textId="77777777" w:rsidR="00F04E14" w:rsidRDefault="00000000">
            <w:pPr>
              <w:spacing w:line="360" w:lineRule="auto"/>
              <w:jc w:val="center"/>
              <w:rPr>
                <w:rFonts w:ascii="仿宋_GB2312" w:eastAsia="仿宋_GB2312" w:hAnsi="仿宋_GB2312" w:cs="仿宋_GB2312"/>
                <w:b/>
                <w:bCs/>
                <w:sz w:val="20"/>
                <w:szCs w:val="20"/>
              </w:rPr>
            </w:pPr>
            <w:proofErr w:type="gramStart"/>
            <w:r>
              <w:rPr>
                <w:rFonts w:ascii="仿宋_GB2312" w:eastAsia="仿宋_GB2312" w:hAnsi="仿宋_GB2312" w:cs="仿宋_GB2312" w:hint="eastAsia"/>
                <w:b/>
                <w:bCs/>
                <w:sz w:val="20"/>
                <w:szCs w:val="20"/>
              </w:rPr>
              <w:t>础</w:t>
            </w:r>
            <w:proofErr w:type="gramEnd"/>
          </w:p>
          <w:p w14:paraId="64377394"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性</w:t>
            </w:r>
          </w:p>
          <w:p w14:paraId="3E59DA12"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指</w:t>
            </w:r>
          </w:p>
          <w:p w14:paraId="180FAE32"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标</w:t>
            </w:r>
          </w:p>
          <w:p w14:paraId="2C9A7CD9" w14:textId="77777777" w:rsidR="00F04E14" w:rsidRDefault="00F04E14">
            <w:pPr>
              <w:spacing w:line="360" w:lineRule="auto"/>
              <w:jc w:val="center"/>
              <w:rPr>
                <w:rFonts w:ascii="仿宋_GB2312" w:eastAsia="仿宋_GB2312" w:hAnsi="仿宋_GB2312" w:cs="仿宋_GB2312"/>
                <w:b/>
                <w:bCs/>
                <w:sz w:val="20"/>
                <w:szCs w:val="20"/>
              </w:rPr>
            </w:pPr>
          </w:p>
          <w:p w14:paraId="3DB44BA7" w14:textId="77777777" w:rsidR="00F04E14" w:rsidRDefault="00F04E14">
            <w:pPr>
              <w:spacing w:line="360" w:lineRule="auto"/>
              <w:jc w:val="center"/>
              <w:rPr>
                <w:rFonts w:ascii="仿宋_GB2312" w:eastAsia="仿宋_GB2312" w:hAnsi="仿宋_GB2312" w:cs="仿宋_GB2312"/>
                <w:b/>
                <w:bCs/>
                <w:sz w:val="20"/>
                <w:szCs w:val="20"/>
              </w:rPr>
            </w:pPr>
          </w:p>
          <w:p w14:paraId="48C70FB2" w14:textId="77777777" w:rsidR="00F04E14" w:rsidRDefault="00F04E14">
            <w:pPr>
              <w:spacing w:line="360" w:lineRule="auto"/>
              <w:jc w:val="center"/>
              <w:rPr>
                <w:rFonts w:ascii="仿宋_GB2312" w:eastAsia="仿宋_GB2312" w:hAnsi="仿宋_GB2312" w:cs="仿宋_GB2312"/>
                <w:b/>
                <w:bCs/>
                <w:sz w:val="20"/>
                <w:szCs w:val="20"/>
              </w:rPr>
            </w:pPr>
          </w:p>
          <w:p w14:paraId="17B20B30" w14:textId="77777777" w:rsidR="00F04E14" w:rsidRDefault="00F04E14">
            <w:pPr>
              <w:spacing w:line="360" w:lineRule="auto"/>
              <w:jc w:val="center"/>
              <w:rPr>
                <w:rFonts w:ascii="仿宋_GB2312" w:eastAsia="仿宋_GB2312" w:hAnsi="仿宋_GB2312" w:cs="仿宋_GB2312"/>
                <w:b/>
                <w:bCs/>
                <w:sz w:val="20"/>
                <w:szCs w:val="20"/>
              </w:rPr>
            </w:pPr>
          </w:p>
          <w:p w14:paraId="2463FD04" w14:textId="77777777" w:rsidR="00F04E14" w:rsidRDefault="00F04E14">
            <w:pPr>
              <w:spacing w:line="360" w:lineRule="auto"/>
              <w:jc w:val="center"/>
              <w:rPr>
                <w:rFonts w:ascii="仿宋_GB2312" w:eastAsia="仿宋_GB2312" w:hAnsi="仿宋_GB2312" w:cs="仿宋_GB2312"/>
                <w:b/>
                <w:bCs/>
                <w:sz w:val="20"/>
                <w:szCs w:val="20"/>
              </w:rPr>
            </w:pPr>
          </w:p>
          <w:p w14:paraId="2AEE4E5B" w14:textId="77777777" w:rsidR="00F04E14" w:rsidRDefault="00F04E14">
            <w:pPr>
              <w:spacing w:line="360" w:lineRule="auto"/>
              <w:jc w:val="center"/>
              <w:rPr>
                <w:rFonts w:ascii="仿宋_GB2312" w:eastAsia="仿宋_GB2312" w:hAnsi="仿宋_GB2312" w:cs="仿宋_GB2312"/>
                <w:b/>
                <w:bCs/>
                <w:sz w:val="20"/>
                <w:szCs w:val="20"/>
              </w:rPr>
            </w:pPr>
          </w:p>
          <w:p w14:paraId="1340D2FA" w14:textId="77777777" w:rsidR="00F04E14" w:rsidRDefault="00F04E14">
            <w:pPr>
              <w:spacing w:line="360" w:lineRule="auto"/>
              <w:jc w:val="center"/>
              <w:rPr>
                <w:rFonts w:ascii="仿宋_GB2312" w:eastAsia="仿宋_GB2312" w:hAnsi="仿宋_GB2312" w:cs="仿宋_GB2312"/>
                <w:b/>
                <w:bCs/>
                <w:sz w:val="20"/>
                <w:szCs w:val="20"/>
              </w:rPr>
            </w:pPr>
          </w:p>
          <w:p w14:paraId="38EA7319" w14:textId="77777777" w:rsidR="00F04E14" w:rsidRDefault="00F04E14">
            <w:pPr>
              <w:spacing w:line="360" w:lineRule="auto"/>
              <w:jc w:val="center"/>
              <w:rPr>
                <w:rFonts w:ascii="仿宋_GB2312" w:eastAsia="仿宋_GB2312" w:hAnsi="仿宋_GB2312" w:cs="仿宋_GB2312"/>
                <w:b/>
                <w:bCs/>
                <w:sz w:val="20"/>
                <w:szCs w:val="20"/>
              </w:rPr>
            </w:pPr>
          </w:p>
          <w:p w14:paraId="154E5B5A" w14:textId="77777777" w:rsidR="00F04E14" w:rsidRDefault="00F04E14">
            <w:pPr>
              <w:spacing w:line="360" w:lineRule="auto"/>
              <w:jc w:val="center"/>
              <w:rPr>
                <w:rFonts w:ascii="仿宋_GB2312" w:eastAsia="仿宋_GB2312" w:hAnsi="仿宋_GB2312" w:cs="仿宋_GB2312"/>
                <w:b/>
                <w:bCs/>
                <w:sz w:val="20"/>
                <w:szCs w:val="20"/>
              </w:rPr>
            </w:pPr>
          </w:p>
          <w:p w14:paraId="7A135A4B"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教</w:t>
            </w:r>
          </w:p>
          <w:p w14:paraId="537BDDD7"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育</w:t>
            </w:r>
          </w:p>
          <w:p w14:paraId="51FA5ED7"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治</w:t>
            </w:r>
          </w:p>
          <w:p w14:paraId="0D1540DD"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理</w:t>
            </w:r>
          </w:p>
          <w:p w14:paraId="03662133"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基</w:t>
            </w:r>
          </w:p>
          <w:p w14:paraId="00145CE0" w14:textId="77777777" w:rsidR="00F04E14" w:rsidRDefault="00000000">
            <w:pPr>
              <w:spacing w:line="360" w:lineRule="auto"/>
              <w:jc w:val="center"/>
              <w:rPr>
                <w:rFonts w:ascii="仿宋_GB2312" w:eastAsia="仿宋_GB2312" w:hAnsi="仿宋_GB2312" w:cs="仿宋_GB2312"/>
                <w:b/>
                <w:bCs/>
                <w:sz w:val="20"/>
                <w:szCs w:val="20"/>
              </w:rPr>
            </w:pPr>
            <w:proofErr w:type="gramStart"/>
            <w:r>
              <w:rPr>
                <w:rFonts w:ascii="仿宋_GB2312" w:eastAsia="仿宋_GB2312" w:hAnsi="仿宋_GB2312" w:cs="仿宋_GB2312" w:hint="eastAsia"/>
                <w:b/>
                <w:bCs/>
                <w:sz w:val="20"/>
                <w:szCs w:val="20"/>
              </w:rPr>
              <w:t>础</w:t>
            </w:r>
            <w:proofErr w:type="gramEnd"/>
          </w:p>
          <w:p w14:paraId="283BAB75"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性</w:t>
            </w:r>
          </w:p>
          <w:p w14:paraId="142D762F"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指</w:t>
            </w:r>
          </w:p>
          <w:p w14:paraId="2F1B9F8C"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标</w:t>
            </w:r>
          </w:p>
        </w:tc>
        <w:tc>
          <w:tcPr>
            <w:tcW w:w="709" w:type="dxa"/>
            <w:vMerge w:val="restart"/>
            <w:vAlign w:val="center"/>
          </w:tcPr>
          <w:p w14:paraId="51C499B8"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lastRenderedPageBreak/>
              <w:t>党对教育工作的全面领导</w:t>
            </w:r>
          </w:p>
        </w:tc>
        <w:tc>
          <w:tcPr>
            <w:tcW w:w="1134" w:type="dxa"/>
            <w:vMerge w:val="restart"/>
            <w:vAlign w:val="center"/>
          </w:tcPr>
          <w:p w14:paraId="7E4A1C34"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思想引领</w:t>
            </w:r>
          </w:p>
          <w:p w14:paraId="7C28FA76" w14:textId="77777777" w:rsidR="00F04E14" w:rsidRDefault="00F04E14">
            <w:pPr>
              <w:adjustRightInd w:val="0"/>
              <w:snapToGrid w:val="0"/>
              <w:rPr>
                <w:rFonts w:ascii="仿宋_GB2312" w:eastAsia="仿宋_GB2312" w:hAnsi="仿宋_GB2312" w:cs="仿宋_GB2312"/>
                <w:kern w:val="0"/>
                <w:sz w:val="20"/>
                <w:szCs w:val="20"/>
              </w:rPr>
            </w:pPr>
          </w:p>
          <w:p w14:paraId="4B1D7F92" w14:textId="77777777" w:rsidR="00F04E14" w:rsidRDefault="00F04E14">
            <w:pPr>
              <w:adjustRightInd w:val="0"/>
              <w:snapToGrid w:val="0"/>
              <w:rPr>
                <w:rFonts w:ascii="仿宋_GB2312" w:eastAsia="仿宋_GB2312" w:hAnsi="仿宋_GB2312" w:cs="仿宋_GB2312"/>
                <w:kern w:val="0"/>
                <w:sz w:val="20"/>
                <w:szCs w:val="20"/>
              </w:rPr>
            </w:pPr>
          </w:p>
        </w:tc>
        <w:tc>
          <w:tcPr>
            <w:tcW w:w="783" w:type="dxa"/>
            <w:vAlign w:val="center"/>
          </w:tcPr>
          <w:p w14:paraId="45B3E3DF" w14:textId="77777777" w:rsidR="00F04E14" w:rsidRDefault="00F04E14">
            <w:pPr>
              <w:adjustRightInd w:val="0"/>
              <w:snapToGrid w:val="0"/>
              <w:rPr>
                <w:rFonts w:ascii="仿宋_GB2312" w:eastAsia="仿宋_GB2312" w:hAnsi="仿宋_GB2312" w:cs="仿宋_GB2312"/>
                <w:kern w:val="0"/>
                <w:sz w:val="20"/>
                <w:szCs w:val="20"/>
              </w:rPr>
            </w:pPr>
          </w:p>
        </w:tc>
        <w:tc>
          <w:tcPr>
            <w:tcW w:w="776" w:type="dxa"/>
            <w:vAlign w:val="center"/>
          </w:tcPr>
          <w:p w14:paraId="2139C811" w14:textId="77777777" w:rsidR="00F04E14" w:rsidRDefault="00F04E14">
            <w:pPr>
              <w:adjustRightInd w:val="0"/>
              <w:snapToGrid w:val="0"/>
              <w:rPr>
                <w:rFonts w:ascii="仿宋_GB2312" w:eastAsia="仿宋_GB2312" w:hAnsi="仿宋_GB2312" w:cs="仿宋_GB2312"/>
                <w:kern w:val="0"/>
                <w:sz w:val="20"/>
                <w:szCs w:val="20"/>
              </w:rPr>
            </w:pPr>
          </w:p>
        </w:tc>
        <w:tc>
          <w:tcPr>
            <w:tcW w:w="8416" w:type="dxa"/>
            <w:vAlign w:val="center"/>
          </w:tcPr>
          <w:p w14:paraId="40BCF6CA"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深入学习宣传贯彻党的二十大精神，扎实开展习近平新时代中国特色社会主义思想主题教育。坚持用社会主义核心价值观铸魂育人，健全意识形态“六责联动”机制，加强教师、学生思想政治工作。</w:t>
            </w:r>
          </w:p>
        </w:tc>
        <w:tc>
          <w:tcPr>
            <w:tcW w:w="1860" w:type="dxa"/>
            <w:vMerge w:val="restart"/>
            <w:vAlign w:val="center"/>
          </w:tcPr>
          <w:p w14:paraId="2C546938"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党群科</w:t>
            </w:r>
            <w:proofErr w:type="gramEnd"/>
          </w:p>
        </w:tc>
      </w:tr>
      <w:tr w:rsidR="00F04E14" w14:paraId="2D030C22" w14:textId="77777777">
        <w:trPr>
          <w:trHeight w:val="884"/>
        </w:trPr>
        <w:tc>
          <w:tcPr>
            <w:tcW w:w="710" w:type="dxa"/>
            <w:vMerge/>
            <w:vAlign w:val="center"/>
          </w:tcPr>
          <w:p w14:paraId="0BB482D3" w14:textId="77777777" w:rsidR="00F04E14" w:rsidRDefault="00F04E14">
            <w:pPr>
              <w:spacing w:line="360" w:lineRule="auto"/>
              <w:jc w:val="center"/>
              <w:rPr>
                <w:rFonts w:ascii="仿宋_GB2312" w:eastAsia="仿宋_GB2312" w:hAnsi="仿宋_GB2312" w:cs="仿宋_GB2312"/>
                <w:b/>
                <w:bCs/>
                <w:sz w:val="20"/>
                <w:szCs w:val="20"/>
              </w:rPr>
            </w:pPr>
          </w:p>
        </w:tc>
        <w:tc>
          <w:tcPr>
            <w:tcW w:w="709" w:type="dxa"/>
            <w:vMerge/>
            <w:vAlign w:val="center"/>
          </w:tcPr>
          <w:p w14:paraId="270B8F94" w14:textId="77777777" w:rsidR="00F04E14" w:rsidRDefault="00F04E14">
            <w:pPr>
              <w:jc w:val="center"/>
              <w:rPr>
                <w:rFonts w:ascii="仿宋_GB2312" w:eastAsia="仿宋_GB2312" w:hAnsi="仿宋_GB2312" w:cs="仿宋_GB2312"/>
                <w:b/>
                <w:bCs/>
                <w:sz w:val="20"/>
                <w:szCs w:val="20"/>
              </w:rPr>
            </w:pPr>
          </w:p>
        </w:tc>
        <w:tc>
          <w:tcPr>
            <w:tcW w:w="1134" w:type="dxa"/>
            <w:vMerge/>
            <w:vAlign w:val="center"/>
          </w:tcPr>
          <w:p w14:paraId="018FD9B7" w14:textId="77777777" w:rsidR="00F04E14" w:rsidRDefault="00F04E14">
            <w:pPr>
              <w:adjustRightInd w:val="0"/>
              <w:snapToGrid w:val="0"/>
              <w:rPr>
                <w:rFonts w:ascii="仿宋_GB2312" w:eastAsia="仿宋_GB2312" w:hAnsi="仿宋_GB2312" w:cs="仿宋_GB2312"/>
                <w:kern w:val="0"/>
                <w:sz w:val="20"/>
                <w:szCs w:val="20"/>
              </w:rPr>
            </w:pPr>
          </w:p>
        </w:tc>
        <w:tc>
          <w:tcPr>
            <w:tcW w:w="783" w:type="dxa"/>
            <w:vAlign w:val="center"/>
          </w:tcPr>
          <w:p w14:paraId="069FF6C2" w14:textId="77777777" w:rsidR="00F04E14" w:rsidRDefault="00F04E14">
            <w:pPr>
              <w:adjustRightInd w:val="0"/>
              <w:snapToGrid w:val="0"/>
              <w:rPr>
                <w:rFonts w:ascii="仿宋_GB2312" w:eastAsia="仿宋_GB2312" w:hAnsi="仿宋_GB2312" w:cs="仿宋_GB2312"/>
                <w:kern w:val="0"/>
                <w:sz w:val="20"/>
                <w:szCs w:val="20"/>
              </w:rPr>
            </w:pPr>
          </w:p>
        </w:tc>
        <w:tc>
          <w:tcPr>
            <w:tcW w:w="776" w:type="dxa"/>
            <w:vAlign w:val="center"/>
          </w:tcPr>
          <w:p w14:paraId="41CA2993" w14:textId="77777777" w:rsidR="00F04E14" w:rsidRDefault="00F04E14">
            <w:pPr>
              <w:adjustRightInd w:val="0"/>
              <w:snapToGrid w:val="0"/>
              <w:rPr>
                <w:rFonts w:ascii="仿宋_GB2312" w:eastAsia="仿宋_GB2312" w:hAnsi="仿宋_GB2312" w:cs="仿宋_GB2312"/>
                <w:kern w:val="0"/>
                <w:sz w:val="20"/>
                <w:szCs w:val="20"/>
              </w:rPr>
            </w:pPr>
          </w:p>
        </w:tc>
        <w:tc>
          <w:tcPr>
            <w:tcW w:w="8416" w:type="dxa"/>
            <w:vAlign w:val="center"/>
          </w:tcPr>
          <w:p w14:paraId="03A9BB1D"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全面贯彻党的教育方针，坚持社会主义办学方向，落实立德树人根本任务，遵循教育规律，加强党组织在深化教育领域改革的领导，发展素质教育。</w:t>
            </w:r>
          </w:p>
        </w:tc>
        <w:tc>
          <w:tcPr>
            <w:tcW w:w="1860" w:type="dxa"/>
            <w:vMerge/>
            <w:vAlign w:val="center"/>
          </w:tcPr>
          <w:p w14:paraId="217BFF6F" w14:textId="77777777" w:rsidR="00F04E14" w:rsidRDefault="00F04E14">
            <w:pPr>
              <w:spacing w:line="200" w:lineRule="exact"/>
              <w:jc w:val="center"/>
              <w:rPr>
                <w:rFonts w:ascii="仿宋_GB2312" w:eastAsia="仿宋_GB2312" w:hAnsi="仿宋_GB2312" w:cs="仿宋_GB2312"/>
                <w:sz w:val="20"/>
                <w:szCs w:val="20"/>
              </w:rPr>
            </w:pPr>
          </w:p>
        </w:tc>
      </w:tr>
      <w:tr w:rsidR="00F04E14" w14:paraId="1EBACD31" w14:textId="77777777">
        <w:trPr>
          <w:trHeight w:val="884"/>
        </w:trPr>
        <w:tc>
          <w:tcPr>
            <w:tcW w:w="710" w:type="dxa"/>
            <w:vMerge/>
            <w:vAlign w:val="center"/>
          </w:tcPr>
          <w:p w14:paraId="68F540C7" w14:textId="77777777" w:rsidR="00F04E14" w:rsidRDefault="00F04E14">
            <w:pPr>
              <w:spacing w:line="360" w:lineRule="auto"/>
              <w:jc w:val="center"/>
              <w:rPr>
                <w:rFonts w:ascii="仿宋_GB2312" w:eastAsia="仿宋_GB2312" w:hAnsi="仿宋_GB2312" w:cs="仿宋_GB2312"/>
                <w:b/>
                <w:bCs/>
                <w:sz w:val="20"/>
                <w:szCs w:val="20"/>
              </w:rPr>
            </w:pPr>
          </w:p>
        </w:tc>
        <w:tc>
          <w:tcPr>
            <w:tcW w:w="709" w:type="dxa"/>
            <w:vMerge/>
            <w:vAlign w:val="center"/>
          </w:tcPr>
          <w:p w14:paraId="23C2F6A0" w14:textId="77777777" w:rsidR="00F04E14" w:rsidRDefault="00F04E14">
            <w:pPr>
              <w:jc w:val="center"/>
              <w:rPr>
                <w:rFonts w:ascii="仿宋_GB2312" w:eastAsia="仿宋_GB2312" w:hAnsi="仿宋_GB2312" w:cs="仿宋_GB2312"/>
                <w:b/>
                <w:bCs/>
                <w:sz w:val="20"/>
                <w:szCs w:val="20"/>
              </w:rPr>
            </w:pPr>
          </w:p>
        </w:tc>
        <w:tc>
          <w:tcPr>
            <w:tcW w:w="1134" w:type="dxa"/>
            <w:vAlign w:val="center"/>
          </w:tcPr>
          <w:p w14:paraId="097C13EC"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组织成长</w:t>
            </w:r>
          </w:p>
        </w:tc>
        <w:tc>
          <w:tcPr>
            <w:tcW w:w="783" w:type="dxa"/>
            <w:vAlign w:val="center"/>
          </w:tcPr>
          <w:p w14:paraId="7814F642"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573844A7"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4AE8C1E" w14:textId="1508EA0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实施学校领导体制改革。开展</w:t>
            </w:r>
            <w:proofErr w:type="gramStart"/>
            <w:r>
              <w:rPr>
                <w:rFonts w:ascii="仿宋_GB2312" w:eastAsia="仿宋_GB2312" w:hAnsi="仿宋_GB2312" w:cs="仿宋_GB2312" w:hint="eastAsia"/>
                <w:sz w:val="20"/>
                <w:szCs w:val="20"/>
              </w:rPr>
              <w:t>“</w:t>
            </w:r>
            <w:proofErr w:type="gramEnd"/>
            <w:r>
              <w:rPr>
                <w:rFonts w:ascii="仿宋_GB2312" w:eastAsia="仿宋_GB2312" w:hAnsi="仿宋_GB2312" w:cs="仿宋_GB2312" w:hint="eastAsia"/>
                <w:sz w:val="20"/>
                <w:szCs w:val="20"/>
              </w:rPr>
              <w:t>比学赶超奋进</w:t>
            </w:r>
            <w:r w:rsidR="003B4CF6">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十四五</w:t>
            </w:r>
            <w:r w:rsidR="003B4CF6">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”系列活动。加强党员日常管理和教育培训，抓严抓实“三会一课一日”活动。规范做好党旗、党员徽章、党管系统、党费、党员活动阵地等常规管理工作。</w:t>
            </w:r>
            <w:r>
              <w:rPr>
                <w:rFonts w:ascii="仿宋_GB2312" w:eastAsia="仿宋_GB2312" w:hAnsi="仿宋_GB2312" w:cs="仿宋_GB2312" w:hint="eastAsia"/>
                <w:kern w:val="0"/>
                <w:sz w:val="20"/>
                <w:szCs w:val="20"/>
              </w:rPr>
              <w:t>增强基层党组织政治和组织功能，落实</w:t>
            </w:r>
            <w:r>
              <w:rPr>
                <w:rStyle w:val="imgmaxwidthpspan"/>
                <w:rFonts w:ascii="仿宋_GB2312" w:eastAsia="仿宋_GB2312" w:hAnsi="仿宋_GB2312" w:cs="仿宋_GB2312" w:hint="eastAsia"/>
                <w:kern w:val="0"/>
                <w:sz w:val="20"/>
                <w:szCs w:val="20"/>
              </w:rPr>
              <w:t>党员到社区“双报到、双报告、双服务”工作。</w:t>
            </w:r>
          </w:p>
        </w:tc>
        <w:tc>
          <w:tcPr>
            <w:tcW w:w="1860" w:type="dxa"/>
            <w:vMerge/>
            <w:vAlign w:val="center"/>
          </w:tcPr>
          <w:p w14:paraId="57421F62" w14:textId="77777777" w:rsidR="00F04E14" w:rsidRDefault="00F04E14">
            <w:pPr>
              <w:spacing w:line="200" w:lineRule="exact"/>
              <w:jc w:val="center"/>
              <w:rPr>
                <w:rFonts w:ascii="仿宋_GB2312" w:eastAsia="仿宋_GB2312" w:hAnsi="仿宋_GB2312" w:cs="仿宋_GB2312"/>
                <w:sz w:val="20"/>
                <w:szCs w:val="20"/>
              </w:rPr>
            </w:pPr>
          </w:p>
        </w:tc>
      </w:tr>
      <w:tr w:rsidR="00F04E14" w14:paraId="65098BE4" w14:textId="77777777">
        <w:trPr>
          <w:trHeight w:val="884"/>
        </w:trPr>
        <w:tc>
          <w:tcPr>
            <w:tcW w:w="710" w:type="dxa"/>
            <w:vMerge/>
            <w:vAlign w:val="center"/>
          </w:tcPr>
          <w:p w14:paraId="7F5E9B6D" w14:textId="77777777" w:rsidR="00F04E14" w:rsidRDefault="00F04E14">
            <w:pPr>
              <w:spacing w:line="360" w:lineRule="auto"/>
              <w:jc w:val="center"/>
              <w:rPr>
                <w:rFonts w:ascii="仿宋_GB2312" w:eastAsia="仿宋_GB2312" w:hAnsi="仿宋_GB2312" w:cs="仿宋_GB2312"/>
                <w:b/>
                <w:bCs/>
                <w:sz w:val="20"/>
                <w:szCs w:val="20"/>
              </w:rPr>
            </w:pPr>
          </w:p>
        </w:tc>
        <w:tc>
          <w:tcPr>
            <w:tcW w:w="709" w:type="dxa"/>
            <w:vMerge/>
            <w:vAlign w:val="center"/>
          </w:tcPr>
          <w:p w14:paraId="6B7DA180" w14:textId="77777777" w:rsidR="00F04E14" w:rsidRDefault="00F04E14">
            <w:pPr>
              <w:jc w:val="center"/>
              <w:rPr>
                <w:rFonts w:ascii="仿宋_GB2312" w:eastAsia="仿宋_GB2312" w:hAnsi="仿宋_GB2312" w:cs="仿宋_GB2312"/>
                <w:b/>
                <w:bCs/>
                <w:sz w:val="20"/>
                <w:szCs w:val="20"/>
              </w:rPr>
            </w:pPr>
          </w:p>
        </w:tc>
        <w:tc>
          <w:tcPr>
            <w:tcW w:w="1134" w:type="dxa"/>
            <w:vAlign w:val="center"/>
          </w:tcPr>
          <w:p w14:paraId="4DA9A3E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干部队伍</w:t>
            </w:r>
          </w:p>
        </w:tc>
        <w:tc>
          <w:tcPr>
            <w:tcW w:w="783" w:type="dxa"/>
            <w:vAlign w:val="center"/>
          </w:tcPr>
          <w:p w14:paraId="0001F797"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6841C71"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5440AEB"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贯彻落实《嘉定区教育系统校级领导干部选拔任用实施办法》《2019-2023年嘉定区教育系统干部教育培训规划》《嘉定区教育系统校级领导干部外出管理办法》《嘉定区教育系统推进校级干部能上能下的实施细则》文件要求，完善本单位干部教育培养管理机制，做好后备干部培养。</w:t>
            </w:r>
          </w:p>
        </w:tc>
        <w:tc>
          <w:tcPr>
            <w:tcW w:w="1860" w:type="dxa"/>
            <w:vMerge/>
            <w:vAlign w:val="center"/>
          </w:tcPr>
          <w:p w14:paraId="4E63C857" w14:textId="77777777" w:rsidR="00F04E14" w:rsidRDefault="00F04E14">
            <w:pPr>
              <w:spacing w:line="200" w:lineRule="exact"/>
              <w:jc w:val="center"/>
              <w:rPr>
                <w:rFonts w:ascii="仿宋_GB2312" w:eastAsia="仿宋_GB2312" w:hAnsi="仿宋_GB2312" w:cs="仿宋_GB2312"/>
                <w:sz w:val="20"/>
                <w:szCs w:val="20"/>
              </w:rPr>
            </w:pPr>
          </w:p>
        </w:tc>
      </w:tr>
      <w:tr w:rsidR="00F04E14" w14:paraId="61830A0E" w14:textId="77777777">
        <w:trPr>
          <w:trHeight w:val="884"/>
        </w:trPr>
        <w:tc>
          <w:tcPr>
            <w:tcW w:w="710" w:type="dxa"/>
            <w:vMerge/>
            <w:vAlign w:val="center"/>
          </w:tcPr>
          <w:p w14:paraId="3A48A550" w14:textId="77777777" w:rsidR="00F04E14" w:rsidRDefault="00F04E14">
            <w:pPr>
              <w:spacing w:line="360" w:lineRule="auto"/>
              <w:jc w:val="center"/>
              <w:rPr>
                <w:rFonts w:ascii="仿宋_GB2312" w:eastAsia="仿宋_GB2312" w:hAnsi="仿宋_GB2312" w:cs="仿宋_GB2312"/>
                <w:b/>
                <w:bCs/>
                <w:sz w:val="20"/>
                <w:szCs w:val="20"/>
              </w:rPr>
            </w:pPr>
          </w:p>
        </w:tc>
        <w:tc>
          <w:tcPr>
            <w:tcW w:w="709" w:type="dxa"/>
            <w:vMerge/>
            <w:vAlign w:val="center"/>
          </w:tcPr>
          <w:p w14:paraId="0FFAAEBB" w14:textId="77777777" w:rsidR="00F04E14" w:rsidRDefault="00F04E14">
            <w:pPr>
              <w:jc w:val="center"/>
              <w:rPr>
                <w:rFonts w:ascii="仿宋_GB2312" w:eastAsia="仿宋_GB2312" w:hAnsi="仿宋_GB2312" w:cs="仿宋_GB2312"/>
                <w:b/>
                <w:bCs/>
                <w:sz w:val="20"/>
                <w:szCs w:val="20"/>
              </w:rPr>
            </w:pPr>
          </w:p>
        </w:tc>
        <w:tc>
          <w:tcPr>
            <w:tcW w:w="1134" w:type="dxa"/>
            <w:vAlign w:val="center"/>
          </w:tcPr>
          <w:p w14:paraId="1F0DE60C"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纪律作风</w:t>
            </w:r>
          </w:p>
        </w:tc>
        <w:tc>
          <w:tcPr>
            <w:tcW w:w="783" w:type="dxa"/>
            <w:vAlign w:val="center"/>
          </w:tcPr>
          <w:p w14:paraId="733F10FB"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557B56FB"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7C4C74D"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落实本单位全面从严治党“四责协同”机制，制定“三份清单”和责任项目，按要求上报责任项目推进情况。抓好巡察、巡检发现问题整改，严格执行本单位“三重一大”集体决策制度。开展党风廉政建设，落实“廉洁文化教育月”活动要求。巩固“作风建设年”专项行动成果。</w:t>
            </w:r>
          </w:p>
        </w:tc>
        <w:tc>
          <w:tcPr>
            <w:tcW w:w="1860" w:type="dxa"/>
            <w:vMerge/>
            <w:vAlign w:val="center"/>
          </w:tcPr>
          <w:p w14:paraId="531ED94C" w14:textId="77777777" w:rsidR="00F04E14" w:rsidRDefault="00F04E14">
            <w:pPr>
              <w:spacing w:line="200" w:lineRule="exact"/>
              <w:jc w:val="center"/>
              <w:rPr>
                <w:rFonts w:ascii="仿宋_GB2312" w:eastAsia="仿宋_GB2312" w:hAnsi="仿宋_GB2312" w:cs="仿宋_GB2312"/>
                <w:sz w:val="20"/>
                <w:szCs w:val="20"/>
              </w:rPr>
            </w:pPr>
          </w:p>
        </w:tc>
      </w:tr>
      <w:tr w:rsidR="00F04E14" w14:paraId="5667F7AB" w14:textId="77777777">
        <w:trPr>
          <w:trHeight w:val="884"/>
        </w:trPr>
        <w:tc>
          <w:tcPr>
            <w:tcW w:w="710" w:type="dxa"/>
            <w:vMerge/>
            <w:vAlign w:val="center"/>
          </w:tcPr>
          <w:p w14:paraId="7B25A5EE"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6E5B9C69" w14:textId="77777777" w:rsidR="00F04E14" w:rsidRDefault="00F04E14">
            <w:pPr>
              <w:adjustRightInd w:val="0"/>
              <w:snapToGrid w:val="0"/>
              <w:rPr>
                <w:rFonts w:ascii="仿宋_GB2312" w:eastAsia="仿宋_GB2312" w:hAnsi="仿宋_GB2312" w:cs="仿宋_GB2312"/>
                <w:sz w:val="20"/>
                <w:szCs w:val="20"/>
              </w:rPr>
            </w:pPr>
          </w:p>
        </w:tc>
        <w:tc>
          <w:tcPr>
            <w:tcW w:w="1134" w:type="dxa"/>
            <w:vAlign w:val="center"/>
          </w:tcPr>
          <w:p w14:paraId="4B8C5936"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校园文化</w:t>
            </w:r>
          </w:p>
        </w:tc>
        <w:tc>
          <w:tcPr>
            <w:tcW w:w="783" w:type="dxa"/>
            <w:vAlign w:val="center"/>
          </w:tcPr>
          <w:p w14:paraId="62474A33"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63F681B5"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02DAEE46"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创设人文与科学、规范有序和个性灵动并重的校园文化环境，形成良好的校风、教风和学风。校园文化活动积极向上、主题鲜明、形式多样。</w:t>
            </w:r>
          </w:p>
        </w:tc>
        <w:tc>
          <w:tcPr>
            <w:tcW w:w="1860" w:type="dxa"/>
            <w:vMerge/>
            <w:vAlign w:val="center"/>
          </w:tcPr>
          <w:p w14:paraId="23F3AE07" w14:textId="77777777" w:rsidR="00F04E14" w:rsidRDefault="00F04E14">
            <w:pPr>
              <w:spacing w:line="200" w:lineRule="exact"/>
              <w:jc w:val="center"/>
              <w:rPr>
                <w:rFonts w:ascii="仿宋_GB2312" w:eastAsia="仿宋_GB2312" w:hAnsi="仿宋_GB2312" w:cs="仿宋_GB2312"/>
                <w:sz w:val="20"/>
                <w:szCs w:val="20"/>
              </w:rPr>
            </w:pPr>
          </w:p>
        </w:tc>
      </w:tr>
      <w:tr w:rsidR="00F04E14" w14:paraId="4C525A54" w14:textId="77777777">
        <w:trPr>
          <w:trHeight w:val="884"/>
        </w:trPr>
        <w:tc>
          <w:tcPr>
            <w:tcW w:w="710" w:type="dxa"/>
            <w:vMerge/>
            <w:vAlign w:val="center"/>
          </w:tcPr>
          <w:p w14:paraId="6D9543A5"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1250F9B2" w14:textId="77777777" w:rsidR="00F04E14" w:rsidRDefault="00F04E14">
            <w:pPr>
              <w:adjustRightInd w:val="0"/>
              <w:snapToGrid w:val="0"/>
              <w:rPr>
                <w:rFonts w:ascii="仿宋_GB2312" w:eastAsia="仿宋_GB2312" w:hAnsi="仿宋_GB2312" w:cs="仿宋_GB2312"/>
                <w:sz w:val="20"/>
                <w:szCs w:val="20"/>
              </w:rPr>
            </w:pPr>
          </w:p>
        </w:tc>
        <w:tc>
          <w:tcPr>
            <w:tcW w:w="1134" w:type="dxa"/>
            <w:vMerge w:val="restart"/>
            <w:vAlign w:val="center"/>
          </w:tcPr>
          <w:p w14:paraId="4787D2BE"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依法治校</w:t>
            </w:r>
          </w:p>
        </w:tc>
        <w:tc>
          <w:tcPr>
            <w:tcW w:w="783" w:type="dxa"/>
            <w:vAlign w:val="center"/>
          </w:tcPr>
          <w:p w14:paraId="40AC9BE4" w14:textId="77777777" w:rsidR="00F04E14" w:rsidRDefault="00F04E14">
            <w:pPr>
              <w:adjustRightInd w:val="0"/>
              <w:snapToGrid w:val="0"/>
              <w:rPr>
                <w:rFonts w:ascii="仿宋_GB2312" w:eastAsia="仿宋_GB2312" w:hAnsi="仿宋_GB2312" w:cs="仿宋_GB2312"/>
                <w:kern w:val="0"/>
                <w:sz w:val="20"/>
                <w:szCs w:val="20"/>
              </w:rPr>
            </w:pPr>
          </w:p>
        </w:tc>
        <w:tc>
          <w:tcPr>
            <w:tcW w:w="776" w:type="dxa"/>
            <w:vAlign w:val="center"/>
          </w:tcPr>
          <w:p w14:paraId="38E53DA4" w14:textId="77777777" w:rsidR="00F04E14" w:rsidRDefault="00F04E14">
            <w:pPr>
              <w:adjustRightInd w:val="0"/>
              <w:snapToGrid w:val="0"/>
              <w:rPr>
                <w:rFonts w:ascii="仿宋_GB2312" w:eastAsia="仿宋_GB2312" w:hAnsi="仿宋_GB2312" w:cs="仿宋_GB2312"/>
                <w:kern w:val="0"/>
                <w:sz w:val="20"/>
                <w:szCs w:val="20"/>
              </w:rPr>
            </w:pPr>
          </w:p>
        </w:tc>
        <w:tc>
          <w:tcPr>
            <w:tcW w:w="8416" w:type="dxa"/>
            <w:vAlign w:val="center"/>
          </w:tcPr>
          <w:p w14:paraId="4D7A7ED0"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宋体" w:hint="eastAsia"/>
                <w:kern w:val="0"/>
                <w:sz w:val="20"/>
                <w:szCs w:val="21"/>
              </w:rPr>
              <w:t>落实《全国依法治校示范校创建指南（中小学）》要求，积极完善治理机制，创建有成效。</w:t>
            </w:r>
          </w:p>
        </w:tc>
        <w:tc>
          <w:tcPr>
            <w:tcW w:w="1860" w:type="dxa"/>
            <w:vMerge w:val="restart"/>
            <w:vAlign w:val="center"/>
          </w:tcPr>
          <w:p w14:paraId="6F5FE147" w14:textId="77777777" w:rsidR="00F04E14" w:rsidRDefault="00000000">
            <w:pPr>
              <w:adjustRightInd w:val="0"/>
              <w:snapToGrid w:val="0"/>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办公室</w:t>
            </w:r>
          </w:p>
        </w:tc>
      </w:tr>
      <w:tr w:rsidR="00F04E14" w14:paraId="272B62B6" w14:textId="77777777">
        <w:trPr>
          <w:trHeight w:val="884"/>
        </w:trPr>
        <w:tc>
          <w:tcPr>
            <w:tcW w:w="710" w:type="dxa"/>
            <w:vMerge/>
            <w:vAlign w:val="center"/>
          </w:tcPr>
          <w:p w14:paraId="0E6013F9"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16EAE790" w14:textId="77777777" w:rsidR="00F04E14" w:rsidRDefault="00F04E14">
            <w:pPr>
              <w:adjustRightInd w:val="0"/>
              <w:snapToGrid w:val="0"/>
              <w:rPr>
                <w:rFonts w:ascii="仿宋_GB2312" w:eastAsia="仿宋_GB2312" w:hAnsi="仿宋_GB2312" w:cs="仿宋_GB2312"/>
                <w:sz w:val="20"/>
                <w:szCs w:val="20"/>
              </w:rPr>
            </w:pPr>
          </w:p>
        </w:tc>
        <w:tc>
          <w:tcPr>
            <w:tcW w:w="1134" w:type="dxa"/>
            <w:vMerge/>
            <w:vAlign w:val="center"/>
          </w:tcPr>
          <w:p w14:paraId="4CC24A51"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54A9D872"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12E17126"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6DBE6936" w14:textId="77777777" w:rsidR="00F04E14" w:rsidRDefault="00000000">
            <w:pPr>
              <w:adjustRightInd w:val="0"/>
              <w:snapToGrid w:val="0"/>
              <w:rPr>
                <w:rFonts w:ascii="仿宋_GB2312" w:eastAsia="仿宋_GB2312" w:hAnsi="仿宋_GB2312" w:cs="仿宋_GB2312"/>
                <w:b/>
                <w:bCs/>
                <w:sz w:val="20"/>
                <w:szCs w:val="20"/>
              </w:rPr>
            </w:pPr>
            <w:r>
              <w:rPr>
                <w:rFonts w:ascii="仿宋_GB2312" w:eastAsia="仿宋_GB2312" w:hAnsi="仿宋_GB2312" w:cs="仿宋_GB2312" w:hint="eastAsia"/>
                <w:kern w:val="0"/>
                <w:sz w:val="20"/>
                <w:szCs w:val="20"/>
              </w:rPr>
              <w:t>信访工作领导责任制明确。无越级上访、集体上访事件。</w:t>
            </w:r>
          </w:p>
        </w:tc>
        <w:tc>
          <w:tcPr>
            <w:tcW w:w="1860" w:type="dxa"/>
            <w:vMerge/>
            <w:vAlign w:val="center"/>
          </w:tcPr>
          <w:p w14:paraId="3CD7357A" w14:textId="77777777" w:rsidR="00F04E14" w:rsidRDefault="00F04E14">
            <w:pPr>
              <w:spacing w:line="200" w:lineRule="exact"/>
              <w:jc w:val="center"/>
              <w:rPr>
                <w:rFonts w:ascii="仿宋_GB2312" w:eastAsia="仿宋_GB2312" w:hAnsi="仿宋_GB2312" w:cs="仿宋_GB2312"/>
                <w:sz w:val="20"/>
                <w:szCs w:val="20"/>
              </w:rPr>
            </w:pPr>
          </w:p>
        </w:tc>
      </w:tr>
      <w:tr w:rsidR="00F04E14" w14:paraId="0A12566D" w14:textId="77777777">
        <w:trPr>
          <w:trHeight w:val="884"/>
        </w:trPr>
        <w:tc>
          <w:tcPr>
            <w:tcW w:w="710" w:type="dxa"/>
            <w:vMerge/>
            <w:vAlign w:val="center"/>
          </w:tcPr>
          <w:p w14:paraId="4676AE58"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520B31B8" w14:textId="77777777" w:rsidR="00F04E14" w:rsidRDefault="00F04E14">
            <w:pPr>
              <w:adjustRightInd w:val="0"/>
              <w:snapToGrid w:val="0"/>
              <w:rPr>
                <w:rFonts w:ascii="仿宋_GB2312" w:eastAsia="仿宋_GB2312" w:hAnsi="仿宋_GB2312" w:cs="仿宋_GB2312"/>
                <w:sz w:val="20"/>
                <w:szCs w:val="20"/>
              </w:rPr>
            </w:pPr>
          </w:p>
        </w:tc>
        <w:tc>
          <w:tcPr>
            <w:tcW w:w="1134" w:type="dxa"/>
            <w:vMerge/>
            <w:vAlign w:val="center"/>
          </w:tcPr>
          <w:p w14:paraId="127F5230"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3980B5F5"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19D14C87"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0D718653"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推进章程及系列配套制度建设，健全学校内部质量保障机制。积极推进学校“十四五”发展规划，达成年度发展目标。</w:t>
            </w:r>
          </w:p>
        </w:tc>
        <w:tc>
          <w:tcPr>
            <w:tcW w:w="1860" w:type="dxa"/>
            <w:vAlign w:val="center"/>
          </w:tcPr>
          <w:p w14:paraId="573AE93B"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督导室</w:t>
            </w:r>
          </w:p>
        </w:tc>
      </w:tr>
      <w:tr w:rsidR="00F04E14" w14:paraId="2DD424F4" w14:textId="77777777">
        <w:trPr>
          <w:trHeight w:val="884"/>
        </w:trPr>
        <w:tc>
          <w:tcPr>
            <w:tcW w:w="710" w:type="dxa"/>
            <w:vMerge/>
            <w:vAlign w:val="center"/>
          </w:tcPr>
          <w:p w14:paraId="7C8A4CD7"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60B2CB9D" w14:textId="77777777" w:rsidR="00F04E14" w:rsidRDefault="00F04E14">
            <w:pPr>
              <w:adjustRightInd w:val="0"/>
              <w:snapToGrid w:val="0"/>
              <w:rPr>
                <w:rFonts w:ascii="仿宋_GB2312" w:eastAsia="仿宋_GB2312" w:hAnsi="仿宋_GB2312" w:cs="仿宋_GB2312"/>
                <w:sz w:val="20"/>
                <w:szCs w:val="20"/>
              </w:rPr>
            </w:pPr>
          </w:p>
        </w:tc>
        <w:tc>
          <w:tcPr>
            <w:tcW w:w="1134" w:type="dxa"/>
            <w:vMerge/>
            <w:vAlign w:val="center"/>
          </w:tcPr>
          <w:p w14:paraId="463A3B73"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3077674"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10582B84"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218A2598"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三级家委会组织机构健全，落实六项工作制度。家</w:t>
            </w:r>
            <w:proofErr w:type="gramStart"/>
            <w:r>
              <w:rPr>
                <w:rFonts w:ascii="仿宋_GB2312" w:eastAsia="仿宋_GB2312" w:hAnsi="仿宋_GB2312" w:cs="仿宋_GB2312" w:hint="eastAsia"/>
                <w:kern w:val="0"/>
                <w:sz w:val="20"/>
                <w:szCs w:val="20"/>
              </w:rPr>
              <w:t>校关系</w:t>
            </w:r>
            <w:proofErr w:type="gramEnd"/>
            <w:r>
              <w:rPr>
                <w:rFonts w:ascii="仿宋_GB2312" w:eastAsia="仿宋_GB2312" w:hAnsi="仿宋_GB2312" w:cs="仿宋_GB2312" w:hint="eastAsia"/>
                <w:kern w:val="0"/>
                <w:sz w:val="20"/>
                <w:szCs w:val="20"/>
              </w:rPr>
              <w:t>无突出问题。</w:t>
            </w:r>
          </w:p>
        </w:tc>
        <w:tc>
          <w:tcPr>
            <w:tcW w:w="1860" w:type="dxa"/>
            <w:vAlign w:val="center"/>
          </w:tcPr>
          <w:p w14:paraId="4BD10C5D"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区家委会</w:t>
            </w:r>
          </w:p>
        </w:tc>
      </w:tr>
      <w:tr w:rsidR="00F04E14" w14:paraId="38318386" w14:textId="77777777">
        <w:trPr>
          <w:trHeight w:val="886"/>
        </w:trPr>
        <w:tc>
          <w:tcPr>
            <w:tcW w:w="710" w:type="dxa"/>
            <w:vMerge/>
          </w:tcPr>
          <w:p w14:paraId="3E9A5DF6"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43137E7C" w14:textId="77777777" w:rsidR="00F04E14" w:rsidRDefault="00F04E14">
            <w:pPr>
              <w:spacing w:line="200" w:lineRule="exact"/>
              <w:jc w:val="center"/>
              <w:rPr>
                <w:rFonts w:ascii="仿宋_GB2312" w:eastAsia="仿宋_GB2312" w:hAnsi="仿宋_GB2312" w:cs="仿宋_GB2312"/>
                <w:sz w:val="20"/>
                <w:szCs w:val="20"/>
              </w:rPr>
            </w:pPr>
          </w:p>
        </w:tc>
        <w:tc>
          <w:tcPr>
            <w:tcW w:w="1134" w:type="dxa"/>
            <w:vAlign w:val="center"/>
          </w:tcPr>
          <w:p w14:paraId="5DE825E6"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团队建设</w:t>
            </w:r>
          </w:p>
        </w:tc>
        <w:tc>
          <w:tcPr>
            <w:tcW w:w="783" w:type="dxa"/>
            <w:vAlign w:val="center"/>
          </w:tcPr>
          <w:p w14:paraId="2E02D401"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3D8BEFF9"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3C81F37B"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实施教工团“活力支部”建设，夯实学校少工委建设，抓好少代会、学代会等组织工作，开展“一团（队）一品”创建工作，积极参与市、区级少先队活动，组织开展好六一集会、建队日等队日活动，推进红领巾议事厅、红领巾奖章等活动</w:t>
            </w:r>
            <w:proofErr w:type="gramStart"/>
            <w:r>
              <w:rPr>
                <w:rFonts w:ascii="仿宋_GB2312" w:eastAsia="仿宋_GB2312" w:hAnsi="仿宋_GB2312" w:cs="仿宋_GB2312" w:hint="eastAsia"/>
                <w:sz w:val="20"/>
                <w:szCs w:val="20"/>
              </w:rPr>
              <w:t>走深走实</w:t>
            </w:r>
            <w:proofErr w:type="gramEnd"/>
            <w:r>
              <w:rPr>
                <w:rFonts w:ascii="仿宋_GB2312" w:eastAsia="仿宋_GB2312" w:hAnsi="仿宋_GB2312" w:cs="仿宋_GB2312" w:hint="eastAsia"/>
                <w:sz w:val="20"/>
                <w:szCs w:val="20"/>
              </w:rPr>
              <w:t>。</w:t>
            </w:r>
          </w:p>
        </w:tc>
        <w:tc>
          <w:tcPr>
            <w:tcW w:w="1860" w:type="dxa"/>
            <w:vAlign w:val="center"/>
          </w:tcPr>
          <w:p w14:paraId="60668F3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团工委</w:t>
            </w:r>
          </w:p>
          <w:p w14:paraId="599159DE"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少工委</w:t>
            </w:r>
          </w:p>
        </w:tc>
      </w:tr>
      <w:tr w:rsidR="00F04E14" w14:paraId="25B5D6A5" w14:textId="77777777">
        <w:trPr>
          <w:trHeight w:val="884"/>
        </w:trPr>
        <w:tc>
          <w:tcPr>
            <w:tcW w:w="710" w:type="dxa"/>
            <w:vMerge/>
          </w:tcPr>
          <w:p w14:paraId="5E8F7868"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410B079F" w14:textId="77777777" w:rsidR="00F04E14" w:rsidRDefault="00F04E14">
            <w:pPr>
              <w:spacing w:line="200" w:lineRule="exact"/>
              <w:jc w:val="center"/>
              <w:rPr>
                <w:rFonts w:ascii="仿宋_GB2312" w:eastAsia="仿宋_GB2312" w:hAnsi="仿宋_GB2312" w:cs="仿宋_GB2312"/>
                <w:sz w:val="20"/>
                <w:szCs w:val="20"/>
              </w:rPr>
            </w:pPr>
          </w:p>
        </w:tc>
        <w:tc>
          <w:tcPr>
            <w:tcW w:w="1134" w:type="dxa"/>
            <w:vMerge w:val="restart"/>
            <w:vAlign w:val="center"/>
          </w:tcPr>
          <w:p w14:paraId="5F30306F"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工会工作</w:t>
            </w:r>
          </w:p>
        </w:tc>
        <w:tc>
          <w:tcPr>
            <w:tcW w:w="783" w:type="dxa"/>
            <w:vAlign w:val="center"/>
          </w:tcPr>
          <w:p w14:paraId="56BEEBB6"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56599B4"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55C68081"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依法及时换届（新开办学校一年内建立工会）。开展和巩固教工之家建设。认真做好预决算工作。</w:t>
            </w:r>
            <w:proofErr w:type="gramStart"/>
            <w:r>
              <w:rPr>
                <w:rFonts w:ascii="仿宋_GB2312" w:eastAsia="仿宋_GB2312" w:hAnsi="仿宋_GB2312" w:cs="仿宋_GB2312" w:hint="eastAsia"/>
                <w:sz w:val="20"/>
                <w:szCs w:val="20"/>
              </w:rPr>
              <w:t>完善教</w:t>
            </w:r>
            <w:proofErr w:type="gramEnd"/>
            <w:r>
              <w:rPr>
                <w:rFonts w:ascii="仿宋_GB2312" w:eastAsia="仿宋_GB2312" w:hAnsi="仿宋_GB2312" w:cs="仿宋_GB2312" w:hint="eastAsia"/>
                <w:sz w:val="20"/>
                <w:szCs w:val="20"/>
              </w:rPr>
              <w:t>代会制度，年内至少召开2次教代会，落实提案制和涉及教工切身利益等重大事项票决制。</w:t>
            </w:r>
          </w:p>
        </w:tc>
        <w:tc>
          <w:tcPr>
            <w:tcW w:w="1860" w:type="dxa"/>
            <w:vMerge w:val="restart"/>
            <w:vAlign w:val="center"/>
          </w:tcPr>
          <w:p w14:paraId="3B3CC748"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教育工会</w:t>
            </w:r>
          </w:p>
        </w:tc>
      </w:tr>
      <w:tr w:rsidR="00F04E14" w14:paraId="25B388CD" w14:textId="77777777">
        <w:trPr>
          <w:trHeight w:val="884"/>
        </w:trPr>
        <w:tc>
          <w:tcPr>
            <w:tcW w:w="710" w:type="dxa"/>
            <w:vMerge/>
          </w:tcPr>
          <w:p w14:paraId="4BF84857"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0EFC07A0" w14:textId="77777777" w:rsidR="00F04E14" w:rsidRDefault="00F04E14">
            <w:pPr>
              <w:spacing w:line="200" w:lineRule="exact"/>
              <w:jc w:val="center"/>
              <w:rPr>
                <w:rFonts w:ascii="仿宋_GB2312" w:eastAsia="仿宋_GB2312" w:hAnsi="仿宋_GB2312" w:cs="仿宋_GB2312"/>
                <w:sz w:val="20"/>
                <w:szCs w:val="20"/>
              </w:rPr>
            </w:pPr>
          </w:p>
        </w:tc>
        <w:tc>
          <w:tcPr>
            <w:tcW w:w="1134" w:type="dxa"/>
            <w:vMerge/>
            <w:vAlign w:val="center"/>
          </w:tcPr>
          <w:p w14:paraId="75BD4CAE"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7A339AF4"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28CC8AA3"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49EF5CC4"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关爱教职工，做好保障工作。落实举措为教职工办1件实事项目。</w:t>
            </w:r>
          </w:p>
        </w:tc>
        <w:tc>
          <w:tcPr>
            <w:tcW w:w="1860" w:type="dxa"/>
            <w:vMerge/>
            <w:vAlign w:val="center"/>
          </w:tcPr>
          <w:p w14:paraId="7EC6A4F7" w14:textId="77777777" w:rsidR="00F04E14" w:rsidRDefault="00F04E14">
            <w:pPr>
              <w:spacing w:line="200" w:lineRule="exact"/>
              <w:jc w:val="center"/>
              <w:rPr>
                <w:rFonts w:ascii="仿宋_GB2312" w:eastAsia="仿宋_GB2312" w:hAnsi="仿宋_GB2312" w:cs="仿宋_GB2312"/>
                <w:sz w:val="20"/>
                <w:szCs w:val="20"/>
              </w:rPr>
            </w:pPr>
          </w:p>
        </w:tc>
      </w:tr>
      <w:tr w:rsidR="00F04E14" w14:paraId="01085EF6" w14:textId="77777777">
        <w:trPr>
          <w:trHeight w:val="884"/>
        </w:trPr>
        <w:tc>
          <w:tcPr>
            <w:tcW w:w="710" w:type="dxa"/>
            <w:vMerge/>
          </w:tcPr>
          <w:p w14:paraId="7393D7B1"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09C69C7D" w14:textId="77777777" w:rsidR="00F04E14" w:rsidRDefault="00F04E14">
            <w:pPr>
              <w:spacing w:line="200" w:lineRule="exact"/>
              <w:jc w:val="center"/>
              <w:rPr>
                <w:rFonts w:ascii="仿宋_GB2312" w:eastAsia="仿宋_GB2312" w:hAnsi="仿宋_GB2312" w:cs="仿宋_GB2312"/>
                <w:sz w:val="20"/>
                <w:szCs w:val="20"/>
              </w:rPr>
            </w:pPr>
          </w:p>
        </w:tc>
        <w:tc>
          <w:tcPr>
            <w:tcW w:w="1134" w:type="dxa"/>
            <w:vMerge/>
            <w:vAlign w:val="center"/>
          </w:tcPr>
          <w:p w14:paraId="236E0C34"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FD6E17C"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01952D8A"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5300B24A"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健全单位退管组织。关心退休教工，做好帮扶慰问和体检工作。有效开展退休教工活动。</w:t>
            </w:r>
          </w:p>
        </w:tc>
        <w:tc>
          <w:tcPr>
            <w:tcW w:w="1860" w:type="dxa"/>
            <w:vAlign w:val="center"/>
          </w:tcPr>
          <w:p w14:paraId="5CC4B2B3"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退管会</w:t>
            </w:r>
          </w:p>
        </w:tc>
      </w:tr>
      <w:tr w:rsidR="00F04E14" w14:paraId="45B27C43" w14:textId="77777777">
        <w:trPr>
          <w:trHeight w:val="884"/>
        </w:trPr>
        <w:tc>
          <w:tcPr>
            <w:tcW w:w="710" w:type="dxa"/>
            <w:vMerge/>
          </w:tcPr>
          <w:p w14:paraId="392FC65B"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8D9535E" w14:textId="77777777" w:rsidR="00F04E14" w:rsidRDefault="00F04E14">
            <w:pPr>
              <w:spacing w:line="200" w:lineRule="exact"/>
              <w:jc w:val="center"/>
              <w:rPr>
                <w:rFonts w:ascii="仿宋_GB2312" w:eastAsia="仿宋_GB2312" w:hAnsi="仿宋_GB2312" w:cs="仿宋_GB2312"/>
                <w:sz w:val="20"/>
                <w:szCs w:val="20"/>
              </w:rPr>
            </w:pPr>
          </w:p>
        </w:tc>
        <w:tc>
          <w:tcPr>
            <w:tcW w:w="1134" w:type="dxa"/>
            <w:vAlign w:val="center"/>
          </w:tcPr>
          <w:p w14:paraId="44603F4D" w14:textId="77777777" w:rsidR="00F04E14" w:rsidRDefault="00000000">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语言文字</w:t>
            </w:r>
          </w:p>
        </w:tc>
        <w:tc>
          <w:tcPr>
            <w:tcW w:w="783" w:type="dxa"/>
            <w:vAlign w:val="center"/>
          </w:tcPr>
          <w:p w14:paraId="3B693415"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4DFFCB91"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69314D85" w14:textId="77777777" w:rsidR="00F04E14" w:rsidRDefault="00000000">
            <w:pPr>
              <w:spacing w:line="20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管理机制健全。积极参加市区级活动，组织开展</w:t>
            </w:r>
            <w:proofErr w:type="gramStart"/>
            <w:r>
              <w:rPr>
                <w:rFonts w:ascii="仿宋_GB2312" w:eastAsia="仿宋_GB2312" w:hAnsi="仿宋_GB2312" w:cs="仿宋_GB2312" w:hint="eastAsia"/>
                <w:sz w:val="20"/>
                <w:szCs w:val="20"/>
              </w:rPr>
              <w:t>校推普周</w:t>
            </w:r>
            <w:proofErr w:type="gramEnd"/>
            <w:r>
              <w:rPr>
                <w:rFonts w:ascii="仿宋_GB2312" w:eastAsia="仿宋_GB2312" w:hAnsi="仿宋_GB2312" w:cs="仿宋_GB2312" w:hint="eastAsia"/>
                <w:sz w:val="20"/>
                <w:szCs w:val="20"/>
              </w:rPr>
              <w:t>活动。教师普通话达标率不低于90%。</w:t>
            </w:r>
          </w:p>
        </w:tc>
        <w:tc>
          <w:tcPr>
            <w:tcW w:w="1860" w:type="dxa"/>
            <w:vAlign w:val="center"/>
          </w:tcPr>
          <w:p w14:paraId="2377CAF9"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基教科</w:t>
            </w:r>
            <w:proofErr w:type="gramEnd"/>
          </w:p>
        </w:tc>
      </w:tr>
      <w:tr w:rsidR="00F04E14" w14:paraId="154E3F9F" w14:textId="77777777">
        <w:trPr>
          <w:trHeight w:val="884"/>
        </w:trPr>
        <w:tc>
          <w:tcPr>
            <w:tcW w:w="710" w:type="dxa"/>
            <w:vMerge/>
          </w:tcPr>
          <w:p w14:paraId="6B55ECF4"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restart"/>
            <w:vAlign w:val="center"/>
          </w:tcPr>
          <w:p w14:paraId="5A704BF1"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教育保障水平</w:t>
            </w:r>
          </w:p>
        </w:tc>
        <w:tc>
          <w:tcPr>
            <w:tcW w:w="1134" w:type="dxa"/>
            <w:vMerge w:val="restart"/>
            <w:vAlign w:val="center"/>
          </w:tcPr>
          <w:p w14:paraId="211E4DC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财务管理</w:t>
            </w:r>
          </w:p>
        </w:tc>
        <w:tc>
          <w:tcPr>
            <w:tcW w:w="783" w:type="dxa"/>
            <w:vAlign w:val="center"/>
          </w:tcPr>
          <w:p w14:paraId="229A43A7"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13222348"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FB02AD2"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严格执行财务管理制度，规范收费行为。准确编制学校预算，严格预算执行。收支两条线的资金收入及时上缴财政安排项目。做好预算执行进度管理，杜绝年底突击花钱，尤其是截止11月底预算执行率需达到序时进度，年终每个预算项目执行率达到95%（含）以上，单位整体预算执行率达到98%以上。日常经济业务无突出问题。</w:t>
            </w:r>
          </w:p>
        </w:tc>
        <w:tc>
          <w:tcPr>
            <w:tcW w:w="1860" w:type="dxa"/>
            <w:vMerge w:val="restart"/>
            <w:vAlign w:val="center"/>
          </w:tcPr>
          <w:p w14:paraId="44676D77"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计财科</w:t>
            </w:r>
          </w:p>
          <w:p w14:paraId="4EDF4A64"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教育资产与财务核算中心</w:t>
            </w:r>
          </w:p>
          <w:p w14:paraId="6735C833" w14:textId="77777777" w:rsidR="00F04E14" w:rsidRDefault="00F04E14">
            <w:pPr>
              <w:spacing w:line="200" w:lineRule="exact"/>
              <w:jc w:val="center"/>
              <w:rPr>
                <w:rFonts w:ascii="仿宋_GB2312" w:eastAsia="仿宋_GB2312" w:hAnsi="仿宋_GB2312" w:cs="仿宋_GB2312"/>
                <w:sz w:val="20"/>
                <w:szCs w:val="20"/>
              </w:rPr>
            </w:pPr>
          </w:p>
        </w:tc>
      </w:tr>
      <w:tr w:rsidR="00F04E14" w14:paraId="0E9BA71E" w14:textId="77777777">
        <w:trPr>
          <w:trHeight w:val="884"/>
        </w:trPr>
        <w:tc>
          <w:tcPr>
            <w:tcW w:w="710" w:type="dxa"/>
            <w:vMerge/>
          </w:tcPr>
          <w:p w14:paraId="75EB6A3C"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635777D5" w14:textId="77777777" w:rsidR="00F04E14" w:rsidRDefault="00F04E14">
            <w:pPr>
              <w:adjustRightInd w:val="0"/>
              <w:snapToGrid w:val="0"/>
              <w:rPr>
                <w:rFonts w:ascii="仿宋_GB2312" w:eastAsia="仿宋_GB2312" w:hAnsi="仿宋_GB2312" w:cs="仿宋_GB2312"/>
                <w:sz w:val="20"/>
                <w:szCs w:val="20"/>
              </w:rPr>
            </w:pPr>
          </w:p>
        </w:tc>
        <w:tc>
          <w:tcPr>
            <w:tcW w:w="1134" w:type="dxa"/>
            <w:vMerge/>
            <w:vAlign w:val="center"/>
          </w:tcPr>
          <w:p w14:paraId="2D9CFFEB" w14:textId="77777777" w:rsidR="00F04E14" w:rsidRDefault="00F04E14">
            <w:pPr>
              <w:adjustRightInd w:val="0"/>
              <w:snapToGrid w:val="0"/>
              <w:rPr>
                <w:rFonts w:ascii="仿宋_GB2312" w:eastAsia="仿宋_GB2312" w:hAnsi="仿宋_GB2312" w:cs="仿宋_GB2312"/>
                <w:sz w:val="20"/>
                <w:szCs w:val="20"/>
              </w:rPr>
            </w:pPr>
          </w:p>
        </w:tc>
        <w:tc>
          <w:tcPr>
            <w:tcW w:w="783" w:type="dxa"/>
            <w:vAlign w:val="center"/>
          </w:tcPr>
          <w:p w14:paraId="7B12B688"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17F16948"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2360BBF6"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全面落实家庭经济困难学生资助政策，及时、规范使用资助经费，实现精准资助。</w:t>
            </w:r>
          </w:p>
        </w:tc>
        <w:tc>
          <w:tcPr>
            <w:tcW w:w="1860" w:type="dxa"/>
            <w:vMerge/>
            <w:vAlign w:val="center"/>
          </w:tcPr>
          <w:p w14:paraId="511786CF" w14:textId="77777777" w:rsidR="00F04E14" w:rsidRDefault="00F04E14">
            <w:pPr>
              <w:spacing w:line="200" w:lineRule="exact"/>
              <w:jc w:val="center"/>
              <w:rPr>
                <w:rFonts w:ascii="仿宋_GB2312" w:eastAsia="仿宋_GB2312" w:hAnsi="仿宋_GB2312" w:cs="仿宋_GB2312"/>
                <w:kern w:val="0"/>
                <w:sz w:val="20"/>
                <w:szCs w:val="20"/>
              </w:rPr>
            </w:pPr>
          </w:p>
        </w:tc>
      </w:tr>
      <w:tr w:rsidR="00F04E14" w14:paraId="39A4293B" w14:textId="77777777">
        <w:trPr>
          <w:trHeight w:val="884"/>
        </w:trPr>
        <w:tc>
          <w:tcPr>
            <w:tcW w:w="710" w:type="dxa"/>
            <w:vMerge/>
          </w:tcPr>
          <w:p w14:paraId="0466DD4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9449DAC" w14:textId="77777777" w:rsidR="00F04E14" w:rsidRDefault="00F04E14">
            <w:pPr>
              <w:spacing w:line="200" w:lineRule="exact"/>
              <w:jc w:val="center"/>
              <w:rPr>
                <w:rFonts w:ascii="仿宋_GB2312" w:eastAsia="仿宋_GB2312" w:hAnsi="仿宋_GB2312" w:cs="仿宋_GB2312"/>
                <w:sz w:val="20"/>
                <w:szCs w:val="20"/>
              </w:rPr>
            </w:pPr>
          </w:p>
        </w:tc>
        <w:tc>
          <w:tcPr>
            <w:tcW w:w="1134" w:type="dxa"/>
            <w:vMerge/>
            <w:vAlign w:val="center"/>
          </w:tcPr>
          <w:p w14:paraId="5861D35B"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3BF63E46"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0BFD2B4"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0A0323FA"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加强预算绩效管理，高质量完成绩效管理各项工作。</w:t>
            </w:r>
          </w:p>
        </w:tc>
        <w:tc>
          <w:tcPr>
            <w:tcW w:w="1860" w:type="dxa"/>
            <w:vMerge/>
            <w:vAlign w:val="center"/>
          </w:tcPr>
          <w:p w14:paraId="3587E68B" w14:textId="77777777" w:rsidR="00F04E14" w:rsidRDefault="00F04E14">
            <w:pPr>
              <w:spacing w:line="200" w:lineRule="exact"/>
              <w:jc w:val="center"/>
              <w:rPr>
                <w:rFonts w:ascii="仿宋_GB2312" w:eastAsia="仿宋_GB2312" w:hAnsi="仿宋_GB2312" w:cs="仿宋_GB2312"/>
                <w:sz w:val="20"/>
                <w:szCs w:val="20"/>
              </w:rPr>
            </w:pPr>
          </w:p>
        </w:tc>
      </w:tr>
      <w:tr w:rsidR="00F04E14" w14:paraId="4EE0C9F4" w14:textId="77777777">
        <w:trPr>
          <w:trHeight w:val="884"/>
        </w:trPr>
        <w:tc>
          <w:tcPr>
            <w:tcW w:w="710" w:type="dxa"/>
            <w:vMerge/>
          </w:tcPr>
          <w:p w14:paraId="69CE81E4"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3259F048" w14:textId="77777777" w:rsidR="00F04E14" w:rsidRDefault="00F04E14">
            <w:pPr>
              <w:spacing w:line="200" w:lineRule="exact"/>
              <w:jc w:val="center"/>
              <w:rPr>
                <w:rFonts w:ascii="仿宋_GB2312" w:eastAsia="仿宋_GB2312" w:hAnsi="仿宋_GB2312" w:cs="仿宋_GB2312"/>
                <w:sz w:val="20"/>
                <w:szCs w:val="20"/>
              </w:rPr>
            </w:pPr>
          </w:p>
        </w:tc>
        <w:tc>
          <w:tcPr>
            <w:tcW w:w="1134" w:type="dxa"/>
            <w:vMerge/>
            <w:vAlign w:val="center"/>
          </w:tcPr>
          <w:p w14:paraId="3F63B593"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6F39A3D0"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114E537C"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04E56556"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积极配合审计工作，落实审计整改要求。</w:t>
            </w:r>
          </w:p>
        </w:tc>
        <w:tc>
          <w:tcPr>
            <w:tcW w:w="1860" w:type="dxa"/>
            <w:vAlign w:val="center"/>
          </w:tcPr>
          <w:p w14:paraId="6F6D4AF0"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教育事务服务中心（审计事务部）</w:t>
            </w:r>
          </w:p>
        </w:tc>
      </w:tr>
      <w:tr w:rsidR="00F04E14" w14:paraId="20F29EF6" w14:textId="77777777">
        <w:trPr>
          <w:trHeight w:val="90"/>
        </w:trPr>
        <w:tc>
          <w:tcPr>
            <w:tcW w:w="710" w:type="dxa"/>
            <w:vMerge/>
          </w:tcPr>
          <w:p w14:paraId="20B07DB8"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2DD3BAC9" w14:textId="77777777" w:rsidR="00F04E14" w:rsidRDefault="00F04E14">
            <w:pPr>
              <w:spacing w:line="200" w:lineRule="exact"/>
              <w:jc w:val="center"/>
              <w:rPr>
                <w:rFonts w:ascii="仿宋_GB2312" w:eastAsia="仿宋_GB2312" w:hAnsi="仿宋_GB2312" w:cs="仿宋_GB2312"/>
                <w:sz w:val="20"/>
                <w:szCs w:val="20"/>
              </w:rPr>
            </w:pPr>
          </w:p>
        </w:tc>
        <w:tc>
          <w:tcPr>
            <w:tcW w:w="1134" w:type="dxa"/>
            <w:vAlign w:val="center"/>
          </w:tcPr>
          <w:p w14:paraId="2EB17AAD"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资产管理</w:t>
            </w:r>
          </w:p>
        </w:tc>
        <w:tc>
          <w:tcPr>
            <w:tcW w:w="783" w:type="dxa"/>
            <w:vAlign w:val="center"/>
          </w:tcPr>
          <w:p w14:paraId="69BC0787"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D79A739"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6F112619"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依据《区教育系统货物采购管理办法》《区教育系统公务用车管理实施细则》《区中小学实验室仪器设备管理规范细则》《嘉定区教育系统固定资产管理制度》等要求，做好校产的使用登记、添置等日常管理工作。</w:t>
            </w:r>
          </w:p>
        </w:tc>
        <w:tc>
          <w:tcPr>
            <w:tcW w:w="1860" w:type="dxa"/>
            <w:vMerge w:val="restart"/>
            <w:vAlign w:val="center"/>
          </w:tcPr>
          <w:p w14:paraId="7FEF789A"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教育资产与财务核算中心</w:t>
            </w:r>
          </w:p>
        </w:tc>
      </w:tr>
      <w:tr w:rsidR="00F04E14" w14:paraId="665688A4" w14:textId="77777777">
        <w:trPr>
          <w:trHeight w:val="884"/>
        </w:trPr>
        <w:tc>
          <w:tcPr>
            <w:tcW w:w="710" w:type="dxa"/>
            <w:vMerge/>
          </w:tcPr>
          <w:p w14:paraId="16C91651"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3B69D7D3" w14:textId="77777777" w:rsidR="00F04E14" w:rsidRDefault="00F04E14">
            <w:pPr>
              <w:spacing w:line="200" w:lineRule="exact"/>
              <w:jc w:val="center"/>
              <w:rPr>
                <w:rFonts w:ascii="仿宋_GB2312" w:eastAsia="仿宋_GB2312" w:hAnsi="仿宋_GB2312" w:cs="仿宋_GB2312"/>
                <w:sz w:val="20"/>
                <w:szCs w:val="20"/>
              </w:rPr>
            </w:pPr>
          </w:p>
        </w:tc>
        <w:tc>
          <w:tcPr>
            <w:tcW w:w="1134" w:type="dxa"/>
            <w:vAlign w:val="center"/>
          </w:tcPr>
          <w:p w14:paraId="66898E8B"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设施建设</w:t>
            </w:r>
          </w:p>
        </w:tc>
        <w:tc>
          <w:tcPr>
            <w:tcW w:w="783" w:type="dxa"/>
            <w:vAlign w:val="center"/>
          </w:tcPr>
          <w:p w14:paraId="462E62FB"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C981404"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144DFAD"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依据《嘉定区教育系统维修项目管理办法（试行）》，规范实施校舍、设施的修建维护工作。参考义务教育优质均衡面积类评估指标要求，确保校舍平台填报数据准确，不达标学校做好相应整改方案。</w:t>
            </w:r>
          </w:p>
        </w:tc>
        <w:tc>
          <w:tcPr>
            <w:tcW w:w="1860" w:type="dxa"/>
            <w:vMerge/>
            <w:vAlign w:val="center"/>
          </w:tcPr>
          <w:p w14:paraId="7A45E45C" w14:textId="77777777" w:rsidR="00F04E14" w:rsidRDefault="00F04E14">
            <w:pPr>
              <w:spacing w:line="200" w:lineRule="exact"/>
              <w:jc w:val="center"/>
              <w:rPr>
                <w:rFonts w:ascii="仿宋_GB2312" w:eastAsia="仿宋_GB2312" w:hAnsi="仿宋_GB2312" w:cs="仿宋_GB2312"/>
                <w:sz w:val="20"/>
                <w:szCs w:val="20"/>
              </w:rPr>
            </w:pPr>
          </w:p>
        </w:tc>
      </w:tr>
      <w:tr w:rsidR="00F04E14" w14:paraId="31973B95" w14:textId="77777777">
        <w:trPr>
          <w:trHeight w:val="884"/>
        </w:trPr>
        <w:tc>
          <w:tcPr>
            <w:tcW w:w="710" w:type="dxa"/>
            <w:vMerge/>
          </w:tcPr>
          <w:p w14:paraId="20C4F916"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3F947DFC" w14:textId="77777777" w:rsidR="00F04E14" w:rsidRDefault="00F04E14">
            <w:pPr>
              <w:numPr>
                <w:ilvl w:val="255"/>
                <w:numId w:val="0"/>
              </w:numPr>
              <w:jc w:val="center"/>
              <w:rPr>
                <w:rFonts w:ascii="仿宋_GB2312" w:eastAsia="仿宋_GB2312" w:hAnsi="仿宋_GB2312" w:cs="仿宋_GB2312"/>
                <w:b/>
                <w:bCs/>
                <w:sz w:val="20"/>
                <w:szCs w:val="20"/>
              </w:rPr>
            </w:pPr>
          </w:p>
        </w:tc>
        <w:tc>
          <w:tcPr>
            <w:tcW w:w="1134" w:type="dxa"/>
            <w:vMerge w:val="restart"/>
            <w:vAlign w:val="center"/>
          </w:tcPr>
          <w:p w14:paraId="3EB200D7"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安全工作</w:t>
            </w:r>
          </w:p>
        </w:tc>
        <w:tc>
          <w:tcPr>
            <w:tcW w:w="783" w:type="dxa"/>
            <w:vAlign w:val="center"/>
          </w:tcPr>
          <w:p w14:paraId="4DD71F35"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50D50BB2"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82E8488"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积极参与各级各类安全创建工作，安全管理机制健全，日常安全管理工作及安全隐患排查整改及时到位无缺漏，年度校园环境及安全管理工作家长满意度达85%以上。</w:t>
            </w:r>
          </w:p>
        </w:tc>
        <w:tc>
          <w:tcPr>
            <w:tcW w:w="1860" w:type="dxa"/>
            <w:vMerge w:val="restart"/>
            <w:vAlign w:val="center"/>
          </w:tcPr>
          <w:p w14:paraId="4B9F1937"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教育事务服务中心（学生事务部）</w:t>
            </w:r>
          </w:p>
        </w:tc>
      </w:tr>
      <w:tr w:rsidR="00F04E14" w14:paraId="6E6DFAAA" w14:textId="77777777">
        <w:trPr>
          <w:trHeight w:val="884"/>
        </w:trPr>
        <w:tc>
          <w:tcPr>
            <w:tcW w:w="710" w:type="dxa"/>
            <w:vMerge/>
          </w:tcPr>
          <w:p w14:paraId="11D58C7D"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487B4438" w14:textId="77777777" w:rsidR="00F04E14" w:rsidRDefault="00F04E14">
            <w:pPr>
              <w:adjustRightInd w:val="0"/>
              <w:snapToGrid w:val="0"/>
              <w:rPr>
                <w:rFonts w:ascii="仿宋_GB2312" w:eastAsia="仿宋_GB2312" w:hAnsi="仿宋_GB2312" w:cs="仿宋_GB2312"/>
                <w:sz w:val="20"/>
                <w:szCs w:val="20"/>
              </w:rPr>
            </w:pPr>
          </w:p>
        </w:tc>
        <w:tc>
          <w:tcPr>
            <w:tcW w:w="1134" w:type="dxa"/>
            <w:vMerge/>
            <w:vAlign w:val="center"/>
          </w:tcPr>
          <w:p w14:paraId="3BF4E3A6"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3CCE1FD6"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4AA827FD"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3012E72F"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学校全面落实“食品安全主体责任监管规定”，安全重点场所（部位）人员设施到位，周界入侵和紧急报警系统、视频监控等技防设施设备运行正常，视频有效对接率100%。</w:t>
            </w:r>
          </w:p>
        </w:tc>
        <w:tc>
          <w:tcPr>
            <w:tcW w:w="1860" w:type="dxa"/>
            <w:vMerge/>
            <w:vAlign w:val="center"/>
          </w:tcPr>
          <w:p w14:paraId="603BBA7B" w14:textId="77777777" w:rsidR="00F04E14" w:rsidRDefault="00F04E14">
            <w:pPr>
              <w:adjustRightInd w:val="0"/>
              <w:snapToGrid w:val="0"/>
              <w:rPr>
                <w:rFonts w:ascii="仿宋_GB2312" w:eastAsia="仿宋_GB2312" w:hAnsi="仿宋_GB2312" w:cs="仿宋_GB2312"/>
                <w:sz w:val="20"/>
                <w:szCs w:val="20"/>
              </w:rPr>
            </w:pPr>
          </w:p>
        </w:tc>
      </w:tr>
      <w:tr w:rsidR="00F04E14" w14:paraId="41182B3B" w14:textId="77777777">
        <w:trPr>
          <w:trHeight w:val="884"/>
        </w:trPr>
        <w:tc>
          <w:tcPr>
            <w:tcW w:w="710" w:type="dxa"/>
            <w:vMerge/>
          </w:tcPr>
          <w:p w14:paraId="0C3640E0"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18638142" w14:textId="77777777" w:rsidR="00F04E14" w:rsidRDefault="00F04E14">
            <w:pPr>
              <w:adjustRightInd w:val="0"/>
              <w:snapToGrid w:val="0"/>
              <w:rPr>
                <w:rFonts w:ascii="仿宋_GB2312" w:eastAsia="仿宋_GB2312" w:hAnsi="仿宋_GB2312" w:cs="仿宋_GB2312"/>
                <w:sz w:val="20"/>
                <w:szCs w:val="20"/>
              </w:rPr>
            </w:pPr>
          </w:p>
        </w:tc>
        <w:tc>
          <w:tcPr>
            <w:tcW w:w="1134" w:type="dxa"/>
            <w:vMerge w:val="restart"/>
            <w:vAlign w:val="center"/>
          </w:tcPr>
          <w:p w14:paraId="3C627713"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师资队伍</w:t>
            </w:r>
          </w:p>
          <w:p w14:paraId="287EF34A" w14:textId="77777777" w:rsidR="00F04E14" w:rsidRDefault="00F04E14">
            <w:pPr>
              <w:spacing w:line="200" w:lineRule="exact"/>
              <w:jc w:val="center"/>
              <w:rPr>
                <w:rFonts w:ascii="仿宋_GB2312" w:eastAsia="仿宋_GB2312" w:hAnsi="仿宋_GB2312" w:cs="仿宋_GB2312"/>
                <w:sz w:val="20"/>
                <w:szCs w:val="20"/>
              </w:rPr>
            </w:pPr>
          </w:p>
          <w:p w14:paraId="29481A20"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E1F18F6"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1A0D7F52"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12DA1A20" w14:textId="77777777" w:rsidR="00F04E14" w:rsidRDefault="00000000">
            <w:pPr>
              <w:adjustRightInd w:val="0"/>
              <w:snapToGrid w:val="0"/>
              <w:rPr>
                <w:rFonts w:ascii="仿宋_GB2312" w:eastAsia="仿宋_GB2312" w:hAnsi="仿宋_GB2312" w:cs="仿宋_GB2312"/>
                <w:sz w:val="20"/>
                <w:szCs w:val="20"/>
                <w:lang w:bidi="ar"/>
              </w:rPr>
            </w:pPr>
            <w:r>
              <w:rPr>
                <w:rFonts w:ascii="仿宋_GB2312" w:eastAsia="仿宋_GB2312" w:hAnsi="仿宋_GB2312" w:cs="仿宋_GB2312" w:hint="eastAsia"/>
                <w:sz w:val="20"/>
                <w:szCs w:val="20"/>
                <w:lang w:bidi="ar"/>
              </w:rPr>
              <w:t>全面贯彻新时代教师职业行为准则，师德专业素养标准及核心指标达标，建立师德失范行为警示制度，将教师教学述评情况、家校联系情况纳入教师考核内容。</w:t>
            </w:r>
          </w:p>
        </w:tc>
        <w:tc>
          <w:tcPr>
            <w:tcW w:w="1860" w:type="dxa"/>
            <w:vMerge w:val="restart"/>
            <w:vAlign w:val="center"/>
          </w:tcPr>
          <w:p w14:paraId="5428ECFB" w14:textId="77777777" w:rsidR="00F04E14" w:rsidRDefault="00000000">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人事科</w:t>
            </w:r>
          </w:p>
        </w:tc>
      </w:tr>
      <w:tr w:rsidR="00F04E14" w14:paraId="19198CBC" w14:textId="77777777">
        <w:trPr>
          <w:trHeight w:val="884"/>
        </w:trPr>
        <w:tc>
          <w:tcPr>
            <w:tcW w:w="710" w:type="dxa"/>
            <w:vMerge/>
          </w:tcPr>
          <w:p w14:paraId="573F4C4D" w14:textId="77777777" w:rsidR="00F04E14" w:rsidRDefault="00F04E14">
            <w:pPr>
              <w:adjustRightInd w:val="0"/>
              <w:snapToGrid w:val="0"/>
              <w:rPr>
                <w:rFonts w:ascii="仿宋_GB2312" w:eastAsia="仿宋_GB2312" w:hAnsi="仿宋_GB2312" w:cs="仿宋_GB2312"/>
                <w:sz w:val="20"/>
                <w:szCs w:val="20"/>
              </w:rPr>
            </w:pPr>
          </w:p>
        </w:tc>
        <w:tc>
          <w:tcPr>
            <w:tcW w:w="709" w:type="dxa"/>
            <w:vMerge/>
            <w:vAlign w:val="center"/>
          </w:tcPr>
          <w:p w14:paraId="325F05F5" w14:textId="77777777" w:rsidR="00F04E14" w:rsidRDefault="00F04E14">
            <w:pPr>
              <w:adjustRightInd w:val="0"/>
              <w:snapToGrid w:val="0"/>
              <w:rPr>
                <w:rFonts w:ascii="仿宋_GB2312" w:eastAsia="仿宋_GB2312" w:hAnsi="仿宋_GB2312" w:cs="仿宋_GB2312"/>
                <w:sz w:val="20"/>
                <w:szCs w:val="20"/>
              </w:rPr>
            </w:pPr>
          </w:p>
        </w:tc>
        <w:tc>
          <w:tcPr>
            <w:tcW w:w="1134" w:type="dxa"/>
            <w:vMerge/>
            <w:vAlign w:val="center"/>
          </w:tcPr>
          <w:p w14:paraId="027455A2"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405E239" w14:textId="77777777" w:rsidR="00F04E14" w:rsidRDefault="00F04E14">
            <w:pPr>
              <w:adjustRightInd w:val="0"/>
              <w:snapToGrid w:val="0"/>
              <w:rPr>
                <w:rFonts w:ascii="仿宋_GB2312" w:eastAsia="仿宋_GB2312" w:hAnsi="仿宋_GB2312" w:cs="仿宋_GB2312"/>
                <w:sz w:val="20"/>
                <w:szCs w:val="20"/>
              </w:rPr>
            </w:pPr>
          </w:p>
        </w:tc>
        <w:tc>
          <w:tcPr>
            <w:tcW w:w="776" w:type="dxa"/>
            <w:vAlign w:val="center"/>
          </w:tcPr>
          <w:p w14:paraId="30C46B4B"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7A54EAC5"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专任教师持有教师资格证上岗率达到100%。</w:t>
            </w:r>
          </w:p>
        </w:tc>
        <w:tc>
          <w:tcPr>
            <w:tcW w:w="1860" w:type="dxa"/>
            <w:vMerge/>
            <w:vAlign w:val="center"/>
          </w:tcPr>
          <w:p w14:paraId="26BF6F32" w14:textId="77777777" w:rsidR="00F04E14" w:rsidRDefault="00F04E14">
            <w:pPr>
              <w:adjustRightInd w:val="0"/>
              <w:snapToGrid w:val="0"/>
              <w:rPr>
                <w:rFonts w:ascii="仿宋_GB2312" w:eastAsia="仿宋_GB2312" w:hAnsi="仿宋_GB2312" w:cs="仿宋_GB2312"/>
                <w:sz w:val="20"/>
                <w:szCs w:val="20"/>
              </w:rPr>
            </w:pPr>
          </w:p>
        </w:tc>
      </w:tr>
      <w:tr w:rsidR="00F04E14" w14:paraId="5BC35583" w14:textId="77777777">
        <w:trPr>
          <w:trHeight w:val="884"/>
        </w:trPr>
        <w:tc>
          <w:tcPr>
            <w:tcW w:w="710" w:type="dxa"/>
            <w:vMerge/>
          </w:tcPr>
          <w:p w14:paraId="0438CB49"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11DB71D6" w14:textId="77777777" w:rsidR="00F04E14" w:rsidRDefault="00F04E14">
            <w:pPr>
              <w:spacing w:line="200" w:lineRule="exact"/>
              <w:jc w:val="center"/>
              <w:rPr>
                <w:rFonts w:ascii="仿宋_GB2312" w:eastAsia="仿宋_GB2312" w:hAnsi="仿宋_GB2312" w:cs="仿宋_GB2312"/>
                <w:sz w:val="20"/>
                <w:szCs w:val="20"/>
              </w:rPr>
            </w:pPr>
          </w:p>
        </w:tc>
        <w:tc>
          <w:tcPr>
            <w:tcW w:w="1134" w:type="dxa"/>
            <w:vMerge/>
            <w:vAlign w:val="center"/>
          </w:tcPr>
          <w:p w14:paraId="2AAAC8B4"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74E27070"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2E006ABB"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610B4D17"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建立每学年校本全员培训计划，提升教师评价素养，将教育测量、教育评价等学科专业知识纳入培训范围，以“十四五”培训计划为引领，扎实推进、有效完成年度培训任务。</w:t>
            </w:r>
          </w:p>
        </w:tc>
        <w:tc>
          <w:tcPr>
            <w:tcW w:w="1860" w:type="dxa"/>
            <w:vMerge/>
            <w:vAlign w:val="center"/>
          </w:tcPr>
          <w:p w14:paraId="09995E4D" w14:textId="77777777" w:rsidR="00F04E14" w:rsidRDefault="00F04E14">
            <w:pPr>
              <w:spacing w:line="200" w:lineRule="exact"/>
              <w:jc w:val="center"/>
              <w:rPr>
                <w:rFonts w:ascii="仿宋_GB2312" w:eastAsia="仿宋_GB2312" w:hAnsi="仿宋_GB2312" w:cs="仿宋_GB2312"/>
                <w:sz w:val="20"/>
                <w:szCs w:val="20"/>
              </w:rPr>
            </w:pPr>
          </w:p>
        </w:tc>
      </w:tr>
      <w:tr w:rsidR="00F04E14" w14:paraId="1B5B5B80" w14:textId="77777777">
        <w:trPr>
          <w:trHeight w:val="884"/>
        </w:trPr>
        <w:tc>
          <w:tcPr>
            <w:tcW w:w="710" w:type="dxa"/>
            <w:vMerge/>
          </w:tcPr>
          <w:p w14:paraId="6FB45C80"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54D9980" w14:textId="77777777" w:rsidR="00F04E14" w:rsidRDefault="00F04E14">
            <w:pPr>
              <w:spacing w:line="200" w:lineRule="exact"/>
              <w:jc w:val="center"/>
              <w:rPr>
                <w:rFonts w:ascii="仿宋_GB2312" w:eastAsia="仿宋_GB2312" w:hAnsi="仿宋_GB2312" w:cs="仿宋_GB2312"/>
                <w:sz w:val="20"/>
                <w:szCs w:val="20"/>
              </w:rPr>
            </w:pPr>
          </w:p>
        </w:tc>
        <w:tc>
          <w:tcPr>
            <w:tcW w:w="1134" w:type="dxa"/>
            <w:vMerge/>
            <w:vAlign w:val="center"/>
          </w:tcPr>
          <w:p w14:paraId="3D06BF35"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6E229E6"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D6E27A1"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35F34BD7"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每年根据校情，动态调整和修订完善学校的绩效工资分配方案，正面引导，坚持多劳多得、优绩优酬，重点向一线教师等人员倾斜。用于搞活分配的总量不低于绩效工资总量的50%，发挥激励作用。</w:t>
            </w:r>
          </w:p>
        </w:tc>
        <w:tc>
          <w:tcPr>
            <w:tcW w:w="1860" w:type="dxa"/>
            <w:vMerge/>
            <w:vAlign w:val="center"/>
          </w:tcPr>
          <w:p w14:paraId="51B156CA" w14:textId="77777777" w:rsidR="00F04E14" w:rsidRDefault="00F04E14">
            <w:pPr>
              <w:spacing w:line="200" w:lineRule="exact"/>
              <w:jc w:val="center"/>
              <w:rPr>
                <w:rFonts w:ascii="仿宋_GB2312" w:eastAsia="仿宋_GB2312" w:hAnsi="仿宋_GB2312" w:cs="仿宋_GB2312"/>
                <w:sz w:val="20"/>
                <w:szCs w:val="20"/>
              </w:rPr>
            </w:pPr>
          </w:p>
        </w:tc>
      </w:tr>
      <w:tr w:rsidR="00F04E14" w14:paraId="2D82B079" w14:textId="77777777">
        <w:trPr>
          <w:trHeight w:val="884"/>
        </w:trPr>
        <w:tc>
          <w:tcPr>
            <w:tcW w:w="710" w:type="dxa"/>
            <w:vMerge/>
          </w:tcPr>
          <w:p w14:paraId="1AD2085B"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restart"/>
            <w:vAlign w:val="center"/>
          </w:tcPr>
          <w:p w14:paraId="0697502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b/>
                <w:bCs/>
                <w:sz w:val="20"/>
                <w:szCs w:val="20"/>
              </w:rPr>
              <w:t>教育教学水平</w:t>
            </w:r>
          </w:p>
        </w:tc>
        <w:tc>
          <w:tcPr>
            <w:tcW w:w="1134" w:type="dxa"/>
            <w:vMerge w:val="restart"/>
            <w:vAlign w:val="center"/>
          </w:tcPr>
          <w:p w14:paraId="75EA610C" w14:textId="77777777" w:rsidR="00F04E14" w:rsidRDefault="00000000">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德育</w:t>
            </w:r>
          </w:p>
          <w:p w14:paraId="3B99FFBF"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工作</w:t>
            </w:r>
          </w:p>
          <w:p w14:paraId="1DF51BEE" w14:textId="77777777" w:rsidR="00F04E14" w:rsidRDefault="00F04E14">
            <w:pPr>
              <w:spacing w:line="200" w:lineRule="exact"/>
              <w:jc w:val="center"/>
              <w:rPr>
                <w:rFonts w:ascii="仿宋_GB2312" w:eastAsia="仿宋_GB2312" w:hAnsi="仿宋_GB2312" w:cs="仿宋_GB2312"/>
                <w:sz w:val="20"/>
                <w:szCs w:val="20"/>
              </w:rPr>
            </w:pPr>
          </w:p>
          <w:p w14:paraId="5F3D2F42"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94AE0DA"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58A0D7EC"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D885293" w14:textId="77777777" w:rsidR="00F04E14" w:rsidRDefault="00000000">
            <w:pPr>
              <w:adjustRightInd w:val="0"/>
              <w:snapToGrid w:val="0"/>
              <w:rPr>
                <w:rFonts w:ascii="仿宋_GB2312" w:eastAsia="仿宋_GB2312" w:hAnsi="仿宋_GB2312" w:cs="仿宋_GB2312"/>
                <w:sz w:val="20"/>
                <w:szCs w:val="20"/>
                <w:lang w:bidi="ar"/>
              </w:rPr>
            </w:pPr>
            <w:r>
              <w:rPr>
                <w:rFonts w:ascii="仿宋" w:eastAsia="仿宋" w:hAnsi="仿宋" w:cs="仿宋" w:hint="eastAsia"/>
                <w:szCs w:val="21"/>
              </w:rPr>
              <w:t>深入推进育人队伍建设，全面落实全员导师制工作，建立完善的班主任队伍阶梯培养规划，对学生理想、心理、学习、生活、生涯规划等方面指导有力。重视</w:t>
            </w:r>
            <w:proofErr w:type="gramStart"/>
            <w:r>
              <w:rPr>
                <w:rFonts w:ascii="仿宋" w:eastAsia="仿宋" w:hAnsi="仿宋" w:cs="仿宋" w:hint="eastAsia"/>
                <w:szCs w:val="21"/>
              </w:rPr>
              <w:t>思政课</w:t>
            </w:r>
            <w:proofErr w:type="gramEnd"/>
            <w:r>
              <w:rPr>
                <w:rFonts w:ascii="仿宋" w:eastAsia="仿宋" w:hAnsi="仿宋" w:cs="仿宋" w:hint="eastAsia"/>
                <w:szCs w:val="21"/>
              </w:rPr>
              <w:t>教师队伍建设，建立家庭教育指导者队伍，助力做好新时代育人工作。配备有资质的专职心理健康教师，完善学校危机干预机制，强化学校心理危机处置工作，使学生心理危机能得到及时、有效地干预。</w:t>
            </w:r>
          </w:p>
        </w:tc>
        <w:tc>
          <w:tcPr>
            <w:tcW w:w="1860" w:type="dxa"/>
            <w:vMerge w:val="restart"/>
            <w:vAlign w:val="center"/>
          </w:tcPr>
          <w:p w14:paraId="61D4A313"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德育科</w:t>
            </w:r>
          </w:p>
          <w:p w14:paraId="3580E94B" w14:textId="77777777" w:rsidR="00F04E14" w:rsidRDefault="00F04E14">
            <w:pPr>
              <w:spacing w:line="200" w:lineRule="exact"/>
              <w:jc w:val="center"/>
              <w:rPr>
                <w:rFonts w:ascii="仿宋_GB2312" w:eastAsia="仿宋_GB2312" w:hAnsi="仿宋_GB2312" w:cs="仿宋_GB2312"/>
                <w:sz w:val="20"/>
                <w:szCs w:val="20"/>
              </w:rPr>
            </w:pPr>
          </w:p>
        </w:tc>
      </w:tr>
      <w:tr w:rsidR="00F04E14" w14:paraId="17A2E57D" w14:textId="77777777">
        <w:trPr>
          <w:trHeight w:val="1244"/>
        </w:trPr>
        <w:tc>
          <w:tcPr>
            <w:tcW w:w="710" w:type="dxa"/>
            <w:vMerge/>
          </w:tcPr>
          <w:p w14:paraId="09B8DDB7"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141E5B19" w14:textId="77777777" w:rsidR="00F04E14" w:rsidRDefault="00F04E14">
            <w:pPr>
              <w:jc w:val="center"/>
              <w:rPr>
                <w:rFonts w:ascii="仿宋_GB2312" w:eastAsia="仿宋_GB2312" w:hAnsi="仿宋_GB2312" w:cs="仿宋_GB2312"/>
                <w:b/>
                <w:bCs/>
                <w:sz w:val="20"/>
                <w:szCs w:val="20"/>
              </w:rPr>
            </w:pPr>
          </w:p>
        </w:tc>
        <w:tc>
          <w:tcPr>
            <w:tcW w:w="1134" w:type="dxa"/>
            <w:vMerge/>
            <w:vAlign w:val="center"/>
          </w:tcPr>
          <w:p w14:paraId="6B998899"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7C1A5076"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188DBAE0"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046EE88"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聚焦立德树人根本任务，制定学校德育工作实施方案，建立德育评价机制。通过课程育人、文化育人、活动育人、实践育人、管理育人、协同育人，落实理想信念教育、社会主义核心价值观教育、中华传统优秀文化教育、生态文明教育、心理健康教育，形成学校全员、全程和全方位育人工作格局。全面推进“大思政课”建设，积极参与“大思政课”理念下校内外育人共同体研究。丰富、拓展劳动教育实施途径。</w:t>
            </w:r>
          </w:p>
        </w:tc>
        <w:tc>
          <w:tcPr>
            <w:tcW w:w="1860" w:type="dxa"/>
            <w:vMerge/>
            <w:vAlign w:val="center"/>
          </w:tcPr>
          <w:p w14:paraId="0C399201" w14:textId="77777777" w:rsidR="00F04E14" w:rsidRDefault="00F04E14">
            <w:pPr>
              <w:spacing w:line="200" w:lineRule="exact"/>
              <w:jc w:val="center"/>
              <w:rPr>
                <w:rFonts w:ascii="仿宋_GB2312" w:eastAsia="仿宋_GB2312" w:hAnsi="仿宋_GB2312" w:cs="仿宋_GB2312"/>
                <w:sz w:val="20"/>
                <w:szCs w:val="20"/>
              </w:rPr>
            </w:pPr>
          </w:p>
        </w:tc>
      </w:tr>
      <w:tr w:rsidR="00F04E14" w14:paraId="12743632" w14:textId="77777777">
        <w:trPr>
          <w:trHeight w:val="838"/>
        </w:trPr>
        <w:tc>
          <w:tcPr>
            <w:tcW w:w="710" w:type="dxa"/>
            <w:vMerge/>
          </w:tcPr>
          <w:p w14:paraId="5F4ABDE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51654547" w14:textId="77777777" w:rsidR="00F04E14" w:rsidRDefault="00F04E14">
            <w:pPr>
              <w:jc w:val="center"/>
              <w:rPr>
                <w:rFonts w:ascii="仿宋_GB2312" w:eastAsia="仿宋_GB2312" w:hAnsi="仿宋_GB2312" w:cs="仿宋_GB2312"/>
                <w:b/>
                <w:bCs/>
                <w:sz w:val="20"/>
                <w:szCs w:val="20"/>
              </w:rPr>
            </w:pPr>
          </w:p>
        </w:tc>
        <w:tc>
          <w:tcPr>
            <w:tcW w:w="1134" w:type="dxa"/>
            <w:vMerge/>
            <w:vAlign w:val="center"/>
          </w:tcPr>
          <w:p w14:paraId="351F8B43"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162E5459"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0A6686FE"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A557BA4"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成立学校未成年人保护工作委员会，配齐法治副校长，科学开展学校法治教育和未成年人保护工作。</w:t>
            </w:r>
          </w:p>
        </w:tc>
        <w:tc>
          <w:tcPr>
            <w:tcW w:w="1860" w:type="dxa"/>
            <w:vMerge/>
            <w:vAlign w:val="center"/>
          </w:tcPr>
          <w:p w14:paraId="5C751359" w14:textId="77777777" w:rsidR="00F04E14" w:rsidRDefault="00F04E14">
            <w:pPr>
              <w:spacing w:line="200" w:lineRule="exact"/>
              <w:jc w:val="center"/>
              <w:rPr>
                <w:rFonts w:ascii="仿宋_GB2312" w:eastAsia="仿宋_GB2312" w:hAnsi="仿宋_GB2312" w:cs="仿宋_GB2312"/>
                <w:sz w:val="20"/>
                <w:szCs w:val="20"/>
              </w:rPr>
            </w:pPr>
          </w:p>
        </w:tc>
      </w:tr>
      <w:tr w:rsidR="00F04E14" w14:paraId="4522178C" w14:textId="77777777">
        <w:trPr>
          <w:trHeight w:val="562"/>
        </w:trPr>
        <w:tc>
          <w:tcPr>
            <w:tcW w:w="710" w:type="dxa"/>
            <w:vMerge/>
          </w:tcPr>
          <w:p w14:paraId="0F4FCF1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03C97929" w14:textId="77777777" w:rsidR="00F04E14" w:rsidRDefault="00F04E14">
            <w:pPr>
              <w:jc w:val="center"/>
              <w:rPr>
                <w:rFonts w:ascii="仿宋_GB2312" w:eastAsia="仿宋_GB2312" w:hAnsi="仿宋_GB2312" w:cs="仿宋_GB2312"/>
                <w:b/>
                <w:bCs/>
                <w:sz w:val="20"/>
                <w:szCs w:val="20"/>
              </w:rPr>
            </w:pPr>
          </w:p>
        </w:tc>
        <w:tc>
          <w:tcPr>
            <w:tcW w:w="1134" w:type="dxa"/>
            <w:vMerge/>
            <w:vAlign w:val="center"/>
          </w:tcPr>
          <w:p w14:paraId="6339C367"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3A0A3862"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3521EC02"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167CB7C"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建立</w:t>
            </w:r>
            <w:proofErr w:type="gramStart"/>
            <w:r>
              <w:rPr>
                <w:rFonts w:ascii="仿宋_GB2312" w:eastAsia="仿宋_GB2312" w:hAnsi="仿宋_GB2312" w:cs="仿宋_GB2312" w:hint="eastAsia"/>
                <w:sz w:val="20"/>
                <w:szCs w:val="20"/>
              </w:rPr>
              <w:t>学校关工工作</w:t>
            </w:r>
            <w:proofErr w:type="gramEnd"/>
            <w:r>
              <w:rPr>
                <w:rFonts w:ascii="仿宋_GB2312" w:eastAsia="仿宋_GB2312" w:hAnsi="仿宋_GB2312" w:cs="仿宋_GB2312" w:hint="eastAsia"/>
                <w:sz w:val="20"/>
                <w:szCs w:val="20"/>
              </w:rPr>
              <w:t>领导小组，统筹开展</w:t>
            </w:r>
            <w:proofErr w:type="gramStart"/>
            <w:r>
              <w:rPr>
                <w:rFonts w:ascii="仿宋_GB2312" w:eastAsia="仿宋_GB2312" w:hAnsi="仿宋_GB2312" w:cs="仿宋_GB2312" w:hint="eastAsia"/>
                <w:sz w:val="20"/>
                <w:szCs w:val="20"/>
              </w:rPr>
              <w:t>好关心</w:t>
            </w:r>
            <w:proofErr w:type="gramEnd"/>
            <w:r>
              <w:rPr>
                <w:rFonts w:ascii="仿宋_GB2312" w:eastAsia="仿宋_GB2312" w:hAnsi="仿宋_GB2312" w:cs="仿宋_GB2312" w:hint="eastAsia"/>
                <w:sz w:val="20"/>
                <w:szCs w:val="20"/>
              </w:rPr>
              <w:t>下一代工作。</w:t>
            </w:r>
          </w:p>
        </w:tc>
        <w:tc>
          <w:tcPr>
            <w:tcW w:w="1860" w:type="dxa"/>
            <w:vMerge/>
            <w:vAlign w:val="center"/>
          </w:tcPr>
          <w:p w14:paraId="35F64E2E" w14:textId="77777777" w:rsidR="00F04E14" w:rsidRDefault="00F04E14">
            <w:pPr>
              <w:spacing w:line="200" w:lineRule="exact"/>
              <w:jc w:val="center"/>
              <w:rPr>
                <w:rFonts w:ascii="仿宋_GB2312" w:eastAsia="仿宋_GB2312" w:hAnsi="仿宋_GB2312" w:cs="仿宋_GB2312"/>
                <w:sz w:val="20"/>
                <w:szCs w:val="20"/>
              </w:rPr>
            </w:pPr>
          </w:p>
        </w:tc>
      </w:tr>
      <w:tr w:rsidR="00F04E14" w14:paraId="6563726E" w14:textId="77777777">
        <w:trPr>
          <w:trHeight w:val="884"/>
        </w:trPr>
        <w:tc>
          <w:tcPr>
            <w:tcW w:w="710" w:type="dxa"/>
            <w:vMerge/>
          </w:tcPr>
          <w:p w14:paraId="47EE31B9"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17F65436" w14:textId="77777777" w:rsidR="00F04E14" w:rsidRDefault="00F04E14">
            <w:pPr>
              <w:jc w:val="center"/>
              <w:rPr>
                <w:rFonts w:ascii="仿宋_GB2312" w:eastAsia="仿宋_GB2312" w:hAnsi="仿宋_GB2312" w:cs="仿宋_GB2312"/>
                <w:b/>
                <w:bCs/>
                <w:sz w:val="20"/>
                <w:szCs w:val="20"/>
              </w:rPr>
            </w:pPr>
          </w:p>
        </w:tc>
        <w:tc>
          <w:tcPr>
            <w:tcW w:w="1134" w:type="dxa"/>
            <w:vMerge w:val="restart"/>
            <w:vAlign w:val="center"/>
          </w:tcPr>
          <w:p w14:paraId="60095277"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教学</w:t>
            </w:r>
          </w:p>
          <w:p w14:paraId="60AD7792"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工作</w:t>
            </w:r>
          </w:p>
        </w:tc>
        <w:tc>
          <w:tcPr>
            <w:tcW w:w="783" w:type="dxa"/>
            <w:vAlign w:val="center"/>
          </w:tcPr>
          <w:p w14:paraId="79D0FBCB"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158A031"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00664F9"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 w:cs="仿宋" w:hint="eastAsia"/>
                <w:szCs w:val="21"/>
              </w:rPr>
              <w:t>落实义务教育新课程方案、课程标准。</w:t>
            </w:r>
            <w:r>
              <w:rPr>
                <w:rFonts w:ascii="仿宋_GB2312" w:eastAsia="仿宋_GB2312" w:hAnsi="仿宋" w:cs="仿宋" w:hint="eastAsia"/>
                <w:szCs w:val="21"/>
                <w:lang w:bidi="ar"/>
              </w:rPr>
              <w:t>完善学校课程实施整体方案和学年度课程实施计划，落实学校课程公示制度，开齐开足开好国家规定课程，严格落实上海市中小学课程计划和教材管理实施细则。</w:t>
            </w:r>
            <w:r>
              <w:rPr>
                <w:rFonts w:ascii="仿宋_GB2312" w:eastAsia="仿宋_GB2312" w:hAnsi="仿宋" w:cs="仿宋" w:hint="eastAsia"/>
                <w:szCs w:val="21"/>
              </w:rPr>
              <w:t>加强学校特色课程、跨学科课程、综合实践类课程建设，满足学生个性发展、特长发展和全面发展的需要。</w:t>
            </w:r>
          </w:p>
        </w:tc>
        <w:tc>
          <w:tcPr>
            <w:tcW w:w="1860" w:type="dxa"/>
            <w:vMerge w:val="restart"/>
            <w:vAlign w:val="center"/>
          </w:tcPr>
          <w:p w14:paraId="305C70E3"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基教科</w:t>
            </w:r>
            <w:proofErr w:type="gramEnd"/>
          </w:p>
        </w:tc>
      </w:tr>
      <w:tr w:rsidR="00F04E14" w14:paraId="35D926B0" w14:textId="77777777">
        <w:trPr>
          <w:trHeight w:val="884"/>
        </w:trPr>
        <w:tc>
          <w:tcPr>
            <w:tcW w:w="710" w:type="dxa"/>
            <w:vMerge/>
          </w:tcPr>
          <w:p w14:paraId="3329C81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64EEFECA"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3FB167B2"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13E3E91D"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2972C205"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328A1468"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强化基于课程标准的校本教研，完善教研制度，加强教研组、备课组、项目共同体等研修团队建设，</w:t>
            </w:r>
            <w:proofErr w:type="gramStart"/>
            <w:r>
              <w:rPr>
                <w:rFonts w:ascii="仿宋_GB2312" w:eastAsia="仿宋_GB2312" w:hAnsi="仿宋_GB2312" w:cs="仿宋_GB2312" w:hint="eastAsia"/>
                <w:sz w:val="20"/>
                <w:szCs w:val="20"/>
                <w:lang w:bidi="ar"/>
              </w:rPr>
              <w:t>促进线</w:t>
            </w:r>
            <w:proofErr w:type="gramEnd"/>
            <w:r>
              <w:rPr>
                <w:rFonts w:ascii="仿宋_GB2312" w:eastAsia="仿宋_GB2312" w:hAnsi="仿宋_GB2312" w:cs="仿宋_GB2312" w:hint="eastAsia"/>
                <w:sz w:val="20"/>
                <w:szCs w:val="20"/>
                <w:lang w:bidi="ar"/>
              </w:rPr>
              <w:t>上线下教研有机结合和教研</w:t>
            </w:r>
            <w:proofErr w:type="gramStart"/>
            <w:r>
              <w:rPr>
                <w:rFonts w:ascii="仿宋_GB2312" w:eastAsia="仿宋_GB2312" w:hAnsi="仿宋_GB2312" w:cs="仿宋_GB2312" w:hint="eastAsia"/>
                <w:sz w:val="20"/>
                <w:szCs w:val="20"/>
                <w:lang w:bidi="ar"/>
              </w:rPr>
              <w:t>训</w:t>
            </w:r>
            <w:proofErr w:type="gramEnd"/>
            <w:r>
              <w:rPr>
                <w:rFonts w:ascii="仿宋_GB2312" w:eastAsia="仿宋_GB2312" w:hAnsi="仿宋_GB2312" w:cs="仿宋_GB2312" w:hint="eastAsia"/>
                <w:sz w:val="20"/>
                <w:szCs w:val="20"/>
                <w:lang w:bidi="ar"/>
              </w:rPr>
              <w:t>有效整合，注重教学诊断与改进，提高教研工作的针对性和有效性。</w:t>
            </w:r>
          </w:p>
        </w:tc>
        <w:tc>
          <w:tcPr>
            <w:tcW w:w="1860" w:type="dxa"/>
            <w:vMerge/>
            <w:vAlign w:val="center"/>
          </w:tcPr>
          <w:p w14:paraId="763DA468" w14:textId="77777777" w:rsidR="00F04E14" w:rsidRDefault="00F04E14">
            <w:pPr>
              <w:spacing w:line="200" w:lineRule="exact"/>
              <w:jc w:val="center"/>
              <w:rPr>
                <w:rFonts w:ascii="仿宋_GB2312" w:eastAsia="仿宋_GB2312" w:hAnsi="仿宋_GB2312" w:cs="仿宋_GB2312"/>
                <w:sz w:val="20"/>
                <w:szCs w:val="20"/>
              </w:rPr>
            </w:pPr>
          </w:p>
        </w:tc>
      </w:tr>
      <w:tr w:rsidR="00F04E14" w14:paraId="3EBEF9BA" w14:textId="77777777">
        <w:trPr>
          <w:trHeight w:val="884"/>
        </w:trPr>
        <w:tc>
          <w:tcPr>
            <w:tcW w:w="710" w:type="dxa"/>
            <w:vMerge/>
          </w:tcPr>
          <w:p w14:paraId="66ADFFFB"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3C423C6A" w14:textId="77777777" w:rsidR="00F04E14" w:rsidRDefault="00F04E14">
            <w:pPr>
              <w:rPr>
                <w:rFonts w:ascii="仿宋_GB2312" w:eastAsia="仿宋_GB2312" w:hAnsi="仿宋_GB2312" w:cs="仿宋_GB2312"/>
                <w:sz w:val="20"/>
                <w:szCs w:val="20"/>
              </w:rPr>
            </w:pPr>
          </w:p>
        </w:tc>
        <w:tc>
          <w:tcPr>
            <w:tcW w:w="1134" w:type="dxa"/>
            <w:vMerge/>
            <w:vAlign w:val="center"/>
          </w:tcPr>
          <w:p w14:paraId="54148E7D"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33AB4566"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4C923AC9"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0E61DF8"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健全学校教学管理机制，</w:t>
            </w:r>
            <w:r>
              <w:rPr>
                <w:rFonts w:ascii="仿宋" w:eastAsia="仿宋" w:hAnsi="仿宋" w:cs="仿宋" w:hint="eastAsia"/>
                <w:szCs w:val="21"/>
                <w:lang w:bidi="ar"/>
              </w:rPr>
              <w:t>落实“双减”工作</w:t>
            </w:r>
            <w:r>
              <w:rPr>
                <w:rFonts w:ascii="仿宋_GB2312" w:eastAsia="仿宋_GB2312" w:hAnsi="仿宋_GB2312" w:cs="仿宋_GB2312" w:hint="eastAsia"/>
                <w:sz w:val="20"/>
                <w:szCs w:val="20"/>
                <w:lang w:bidi="ar"/>
              </w:rPr>
              <w:t>，加强作业管理，</w:t>
            </w:r>
            <w:r>
              <w:rPr>
                <w:rFonts w:ascii="仿宋" w:eastAsia="仿宋" w:hAnsi="仿宋" w:cs="仿宋" w:hint="eastAsia"/>
                <w:szCs w:val="21"/>
                <w:lang w:bidi="ar"/>
              </w:rPr>
              <w:t>持续推进作业设计与实施研究实践，</w:t>
            </w:r>
            <w:r>
              <w:rPr>
                <w:rFonts w:ascii="仿宋_GB2312" w:eastAsia="仿宋_GB2312" w:hAnsi="仿宋_GB2312" w:cs="仿宋_GB2312" w:hint="eastAsia"/>
                <w:sz w:val="20"/>
                <w:szCs w:val="20"/>
                <w:lang w:bidi="ar"/>
              </w:rPr>
              <w:t>逐步完善高质量校本作业体系，用足用好各类资源，推进基础教育教学数字化转型。</w:t>
            </w:r>
          </w:p>
        </w:tc>
        <w:tc>
          <w:tcPr>
            <w:tcW w:w="1860" w:type="dxa"/>
            <w:vMerge/>
            <w:vAlign w:val="center"/>
          </w:tcPr>
          <w:p w14:paraId="37186A9E" w14:textId="77777777" w:rsidR="00F04E14" w:rsidRDefault="00F04E14">
            <w:pPr>
              <w:spacing w:line="200" w:lineRule="exact"/>
              <w:jc w:val="center"/>
              <w:rPr>
                <w:rFonts w:ascii="仿宋_GB2312" w:eastAsia="仿宋_GB2312" w:hAnsi="仿宋_GB2312" w:cs="仿宋_GB2312"/>
                <w:sz w:val="20"/>
                <w:szCs w:val="20"/>
              </w:rPr>
            </w:pPr>
          </w:p>
        </w:tc>
      </w:tr>
      <w:tr w:rsidR="00F04E14" w14:paraId="7A17FB60" w14:textId="77777777">
        <w:trPr>
          <w:trHeight w:val="884"/>
        </w:trPr>
        <w:tc>
          <w:tcPr>
            <w:tcW w:w="710" w:type="dxa"/>
            <w:vMerge/>
          </w:tcPr>
          <w:p w14:paraId="3F7F359A"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0E383768" w14:textId="77777777" w:rsidR="00F04E14" w:rsidRDefault="00F04E14">
            <w:pPr>
              <w:rPr>
                <w:rFonts w:ascii="仿宋_GB2312" w:eastAsia="仿宋_GB2312" w:hAnsi="仿宋_GB2312" w:cs="仿宋_GB2312"/>
                <w:sz w:val="20"/>
                <w:szCs w:val="20"/>
              </w:rPr>
            </w:pPr>
          </w:p>
        </w:tc>
        <w:tc>
          <w:tcPr>
            <w:tcW w:w="1134" w:type="dxa"/>
            <w:vMerge/>
            <w:vAlign w:val="center"/>
          </w:tcPr>
          <w:p w14:paraId="1DB237D2"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59143F1E"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8C634D7"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66E61F3A"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实施基于课程标准的教学评一致教育评价改革，聚焦育人方式变革，重视差异化教学和个别化辅导。健全学校质量保障和自我评估改进机制，形成“诊断-反馈-改进”良性循环的内部质量保障体系。</w:t>
            </w:r>
            <w:r>
              <w:rPr>
                <w:rFonts w:ascii="仿宋" w:eastAsia="仿宋" w:hAnsi="仿宋" w:cs="仿宋"/>
                <w:szCs w:val="21"/>
                <w:lang w:bidi="ar"/>
              </w:rPr>
              <w:t>健全学生综合素质评价</w:t>
            </w:r>
            <w:r>
              <w:rPr>
                <w:rFonts w:ascii="仿宋" w:eastAsia="仿宋" w:hAnsi="仿宋" w:cs="仿宋" w:hint="eastAsia"/>
                <w:szCs w:val="21"/>
                <w:lang w:bidi="ar"/>
              </w:rPr>
              <w:t>管理系统</w:t>
            </w:r>
            <w:r>
              <w:rPr>
                <w:rFonts w:ascii="仿宋" w:eastAsia="仿宋" w:hAnsi="仿宋" w:cs="仿宋" w:hint="eastAsia"/>
                <w:szCs w:val="21"/>
              </w:rPr>
              <w:t>，强化过程评价，学生成长实时记录工作规范。</w:t>
            </w:r>
          </w:p>
        </w:tc>
        <w:tc>
          <w:tcPr>
            <w:tcW w:w="1860" w:type="dxa"/>
            <w:vMerge/>
            <w:vAlign w:val="center"/>
          </w:tcPr>
          <w:p w14:paraId="2548EF7B" w14:textId="77777777" w:rsidR="00F04E14" w:rsidRDefault="00F04E14">
            <w:pPr>
              <w:spacing w:line="200" w:lineRule="exact"/>
              <w:jc w:val="center"/>
              <w:rPr>
                <w:rFonts w:ascii="仿宋_GB2312" w:eastAsia="仿宋_GB2312" w:hAnsi="仿宋_GB2312" w:cs="仿宋_GB2312"/>
                <w:sz w:val="20"/>
                <w:szCs w:val="20"/>
              </w:rPr>
            </w:pPr>
          </w:p>
        </w:tc>
      </w:tr>
      <w:tr w:rsidR="00F04E14" w14:paraId="04B71CCA" w14:textId="77777777">
        <w:trPr>
          <w:trHeight w:val="884"/>
        </w:trPr>
        <w:tc>
          <w:tcPr>
            <w:tcW w:w="710" w:type="dxa"/>
            <w:vMerge/>
          </w:tcPr>
          <w:p w14:paraId="05138CD6"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5A0EA410" w14:textId="77777777" w:rsidR="00F04E14" w:rsidRDefault="00F04E14">
            <w:pPr>
              <w:rPr>
                <w:rFonts w:ascii="仿宋_GB2312" w:eastAsia="仿宋_GB2312" w:hAnsi="仿宋_GB2312" w:cs="仿宋_GB2312"/>
                <w:sz w:val="20"/>
                <w:szCs w:val="20"/>
              </w:rPr>
            </w:pPr>
          </w:p>
        </w:tc>
        <w:tc>
          <w:tcPr>
            <w:tcW w:w="1134" w:type="dxa"/>
            <w:vMerge/>
            <w:vAlign w:val="center"/>
          </w:tcPr>
          <w:p w14:paraId="7EB8EE19"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179331B1"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04E6097A"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08064D50" w14:textId="77777777" w:rsidR="00F04E14" w:rsidRDefault="00000000">
            <w:pPr>
              <w:adjustRightInd w:val="0"/>
              <w:snapToGrid w:val="0"/>
              <w:rPr>
                <w:rFonts w:ascii="仿宋_GB2312" w:eastAsia="仿宋_GB2312" w:hAnsi="仿宋_GB2312" w:cs="仿宋_GB2312"/>
                <w:sz w:val="20"/>
                <w:szCs w:val="20"/>
                <w:lang w:bidi="ar"/>
              </w:rPr>
            </w:pPr>
            <w:r>
              <w:rPr>
                <w:rFonts w:ascii="仿宋_GB2312" w:eastAsia="仿宋_GB2312" w:hAnsi="仿宋_GB2312" w:cs="仿宋_GB2312" w:hint="eastAsia"/>
                <w:sz w:val="20"/>
                <w:szCs w:val="20"/>
                <w:lang w:bidi="ar"/>
              </w:rPr>
              <w:t>规范执行市、区学籍管理规定，按时完成学籍注册、转学等管理工作。</w:t>
            </w:r>
          </w:p>
        </w:tc>
        <w:tc>
          <w:tcPr>
            <w:tcW w:w="1860" w:type="dxa"/>
            <w:vMerge/>
            <w:vAlign w:val="center"/>
          </w:tcPr>
          <w:p w14:paraId="74D0AE2E" w14:textId="77777777" w:rsidR="00F04E14" w:rsidRDefault="00F04E14">
            <w:pPr>
              <w:spacing w:line="200" w:lineRule="exact"/>
              <w:jc w:val="center"/>
              <w:rPr>
                <w:rFonts w:ascii="仿宋_GB2312" w:eastAsia="仿宋_GB2312" w:hAnsi="仿宋_GB2312" w:cs="仿宋_GB2312"/>
                <w:sz w:val="20"/>
                <w:szCs w:val="20"/>
              </w:rPr>
            </w:pPr>
          </w:p>
        </w:tc>
      </w:tr>
      <w:tr w:rsidR="00F04E14" w14:paraId="0DB9B8C2" w14:textId="77777777">
        <w:trPr>
          <w:trHeight w:val="884"/>
        </w:trPr>
        <w:tc>
          <w:tcPr>
            <w:tcW w:w="710" w:type="dxa"/>
            <w:vMerge/>
          </w:tcPr>
          <w:p w14:paraId="7FD83171"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23EDC7DE" w14:textId="77777777" w:rsidR="00F04E14" w:rsidRDefault="00F04E14">
            <w:pPr>
              <w:rPr>
                <w:rFonts w:ascii="仿宋_GB2312" w:eastAsia="仿宋_GB2312" w:hAnsi="仿宋_GB2312" w:cs="仿宋_GB2312"/>
                <w:sz w:val="20"/>
                <w:szCs w:val="20"/>
              </w:rPr>
            </w:pPr>
          </w:p>
        </w:tc>
        <w:tc>
          <w:tcPr>
            <w:tcW w:w="1134" w:type="dxa"/>
            <w:vMerge/>
            <w:vAlign w:val="center"/>
          </w:tcPr>
          <w:p w14:paraId="74196763"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0DA035B5"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5639143B"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66C9ED1A"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加强课外读物管理，定期自查清理。积极参加市区级师生读书活动。生均纸质图书不少于30册、学生借阅率高。馆藏纸质报刊配置不少于100种。</w:t>
            </w:r>
          </w:p>
        </w:tc>
        <w:tc>
          <w:tcPr>
            <w:tcW w:w="1860" w:type="dxa"/>
            <w:vMerge/>
            <w:vAlign w:val="center"/>
          </w:tcPr>
          <w:p w14:paraId="6B99FE32" w14:textId="77777777" w:rsidR="00F04E14" w:rsidRDefault="00F04E14">
            <w:pPr>
              <w:spacing w:line="200" w:lineRule="exact"/>
              <w:jc w:val="center"/>
              <w:rPr>
                <w:rFonts w:ascii="仿宋_GB2312" w:eastAsia="仿宋_GB2312" w:hAnsi="仿宋_GB2312" w:cs="仿宋_GB2312"/>
                <w:sz w:val="20"/>
                <w:szCs w:val="20"/>
              </w:rPr>
            </w:pPr>
          </w:p>
        </w:tc>
      </w:tr>
      <w:tr w:rsidR="00F04E14" w14:paraId="3403309F" w14:textId="77777777">
        <w:trPr>
          <w:trHeight w:val="884"/>
        </w:trPr>
        <w:tc>
          <w:tcPr>
            <w:tcW w:w="710" w:type="dxa"/>
            <w:vMerge/>
          </w:tcPr>
          <w:p w14:paraId="28F18FDE"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562903A0" w14:textId="77777777" w:rsidR="00F04E14" w:rsidRDefault="00F04E14">
            <w:pPr>
              <w:rPr>
                <w:rFonts w:ascii="仿宋_GB2312" w:eastAsia="仿宋_GB2312" w:hAnsi="仿宋_GB2312" w:cs="仿宋_GB2312"/>
                <w:sz w:val="20"/>
                <w:szCs w:val="20"/>
              </w:rPr>
            </w:pPr>
          </w:p>
        </w:tc>
        <w:tc>
          <w:tcPr>
            <w:tcW w:w="1134" w:type="dxa"/>
            <w:vMerge/>
            <w:vAlign w:val="center"/>
          </w:tcPr>
          <w:p w14:paraId="7E7CF201"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1A5D0B40"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E854587"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59C93D7C" w14:textId="77777777" w:rsidR="00F04E14" w:rsidRDefault="00000000">
            <w:pPr>
              <w:adjustRightInd w:val="0"/>
              <w:snapToGrid w:val="0"/>
              <w:rPr>
                <w:rFonts w:ascii="仿宋_GB2312" w:eastAsia="仿宋_GB2312" w:hAnsi="仿宋_GB2312" w:cs="仿宋_GB2312"/>
                <w:sz w:val="20"/>
                <w:szCs w:val="20"/>
                <w:lang w:bidi="ar"/>
              </w:rPr>
            </w:pPr>
            <w:r>
              <w:rPr>
                <w:rFonts w:ascii="仿宋_GB2312" w:eastAsia="仿宋_GB2312" w:hAnsi="仿宋_GB2312" w:cs="仿宋_GB2312" w:hint="eastAsia"/>
                <w:sz w:val="20"/>
                <w:szCs w:val="20"/>
                <w:lang w:bidi="ar"/>
              </w:rPr>
              <w:t>落实市义务教育课后服务工作指南，为放学后自愿留校的学生提供免费课后服务，</w:t>
            </w:r>
            <w:r>
              <w:rPr>
                <w:rFonts w:ascii="仿宋" w:eastAsia="仿宋" w:hAnsi="仿宋" w:cs="仿宋" w:hint="eastAsia"/>
                <w:szCs w:val="21"/>
                <w:lang w:bidi="ar"/>
              </w:rPr>
              <w:t>整合资源，丰富课程，</w:t>
            </w:r>
            <w:r>
              <w:rPr>
                <w:rFonts w:ascii="仿宋_GB2312" w:eastAsia="仿宋_GB2312" w:hAnsi="仿宋_GB2312" w:cs="仿宋_GB2312" w:hint="eastAsia"/>
                <w:sz w:val="20"/>
                <w:szCs w:val="20"/>
                <w:lang w:bidi="ar"/>
              </w:rPr>
              <w:t>服务内容满足个性化需求，管理规范，安全有序，学生、家长满意度较高。</w:t>
            </w:r>
          </w:p>
        </w:tc>
        <w:tc>
          <w:tcPr>
            <w:tcW w:w="1860" w:type="dxa"/>
            <w:vMerge/>
            <w:vAlign w:val="center"/>
          </w:tcPr>
          <w:p w14:paraId="18489830" w14:textId="77777777" w:rsidR="00F04E14" w:rsidRDefault="00F04E14">
            <w:pPr>
              <w:spacing w:line="200" w:lineRule="exact"/>
              <w:jc w:val="center"/>
              <w:rPr>
                <w:rFonts w:ascii="仿宋_GB2312" w:eastAsia="仿宋_GB2312" w:hAnsi="仿宋_GB2312" w:cs="仿宋_GB2312"/>
                <w:sz w:val="20"/>
                <w:szCs w:val="20"/>
              </w:rPr>
            </w:pPr>
          </w:p>
        </w:tc>
      </w:tr>
      <w:tr w:rsidR="00F04E14" w14:paraId="35C818D3" w14:textId="77777777">
        <w:trPr>
          <w:trHeight w:val="884"/>
        </w:trPr>
        <w:tc>
          <w:tcPr>
            <w:tcW w:w="710" w:type="dxa"/>
            <w:vMerge/>
          </w:tcPr>
          <w:p w14:paraId="796D0CAA"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678BCBD8" w14:textId="77777777" w:rsidR="00F04E14" w:rsidRDefault="00F04E14">
            <w:pPr>
              <w:rPr>
                <w:rFonts w:ascii="仿宋_GB2312" w:eastAsia="仿宋_GB2312" w:hAnsi="仿宋_GB2312" w:cs="仿宋_GB2312"/>
                <w:sz w:val="20"/>
                <w:szCs w:val="20"/>
              </w:rPr>
            </w:pPr>
          </w:p>
        </w:tc>
        <w:tc>
          <w:tcPr>
            <w:tcW w:w="1134" w:type="dxa"/>
            <w:vMerge/>
            <w:vAlign w:val="center"/>
          </w:tcPr>
          <w:p w14:paraId="7918017F"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28FE51C9"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3F944E2E"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37882376"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扎实做好特教常规工作，参与特殊儿童评估研究，稳步推进特教品质提升。</w:t>
            </w:r>
          </w:p>
        </w:tc>
        <w:tc>
          <w:tcPr>
            <w:tcW w:w="1860" w:type="dxa"/>
            <w:vMerge/>
            <w:vAlign w:val="center"/>
          </w:tcPr>
          <w:p w14:paraId="7CC53D28" w14:textId="77777777" w:rsidR="00F04E14" w:rsidRDefault="00F04E14">
            <w:pPr>
              <w:spacing w:line="200" w:lineRule="exact"/>
              <w:jc w:val="center"/>
              <w:rPr>
                <w:rFonts w:ascii="仿宋_GB2312" w:eastAsia="仿宋_GB2312" w:hAnsi="仿宋_GB2312" w:cs="仿宋_GB2312"/>
                <w:sz w:val="20"/>
                <w:szCs w:val="20"/>
              </w:rPr>
            </w:pPr>
          </w:p>
        </w:tc>
      </w:tr>
      <w:tr w:rsidR="00F04E14" w14:paraId="4D389742" w14:textId="77777777">
        <w:trPr>
          <w:trHeight w:val="1126"/>
        </w:trPr>
        <w:tc>
          <w:tcPr>
            <w:tcW w:w="710" w:type="dxa"/>
            <w:vMerge/>
          </w:tcPr>
          <w:p w14:paraId="586D22B4"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6DD93B3D" w14:textId="77777777" w:rsidR="00F04E14" w:rsidRDefault="00F04E14">
            <w:pPr>
              <w:rPr>
                <w:rFonts w:ascii="仿宋_GB2312" w:eastAsia="仿宋_GB2312" w:hAnsi="仿宋_GB2312" w:cs="仿宋_GB2312"/>
                <w:sz w:val="20"/>
                <w:szCs w:val="20"/>
              </w:rPr>
            </w:pPr>
          </w:p>
        </w:tc>
        <w:tc>
          <w:tcPr>
            <w:tcW w:w="1134" w:type="dxa"/>
            <w:vMerge/>
            <w:vAlign w:val="center"/>
          </w:tcPr>
          <w:p w14:paraId="41C289EC"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5F31F8D3"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1B23AB8B"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4278B4C2"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科研组织和制度健全。重视科研队伍建设。正常开展各类课题申报立项工作，课题过程管理规范。开展科研活动和基于实际问题解决的“小课题”研究，校级课题研究常态化。重视科研成果推广和转化。</w:t>
            </w:r>
          </w:p>
        </w:tc>
        <w:tc>
          <w:tcPr>
            <w:tcW w:w="1860" w:type="dxa"/>
            <w:vMerge/>
            <w:vAlign w:val="center"/>
          </w:tcPr>
          <w:p w14:paraId="2BBB5856" w14:textId="77777777" w:rsidR="00F04E14" w:rsidRDefault="00F04E14">
            <w:pPr>
              <w:spacing w:line="200" w:lineRule="exact"/>
              <w:jc w:val="center"/>
              <w:rPr>
                <w:rFonts w:ascii="仿宋_GB2312" w:eastAsia="仿宋_GB2312" w:hAnsi="仿宋_GB2312" w:cs="仿宋_GB2312"/>
                <w:sz w:val="20"/>
                <w:szCs w:val="20"/>
              </w:rPr>
            </w:pPr>
          </w:p>
        </w:tc>
      </w:tr>
      <w:tr w:rsidR="00F04E14" w14:paraId="29D0F9FA" w14:textId="77777777">
        <w:trPr>
          <w:trHeight w:val="1162"/>
        </w:trPr>
        <w:tc>
          <w:tcPr>
            <w:tcW w:w="710" w:type="dxa"/>
            <w:vMerge/>
          </w:tcPr>
          <w:p w14:paraId="0F0FABC7"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673D9AE0" w14:textId="77777777" w:rsidR="00F04E14" w:rsidRDefault="00F04E14">
            <w:pPr>
              <w:jc w:val="center"/>
              <w:rPr>
                <w:rFonts w:ascii="仿宋_GB2312" w:eastAsia="仿宋_GB2312" w:hAnsi="仿宋_GB2312" w:cs="仿宋_GB2312"/>
                <w:b/>
                <w:bCs/>
                <w:sz w:val="20"/>
                <w:szCs w:val="20"/>
              </w:rPr>
            </w:pPr>
          </w:p>
        </w:tc>
        <w:tc>
          <w:tcPr>
            <w:tcW w:w="1134" w:type="dxa"/>
            <w:vMerge w:val="restart"/>
            <w:vAlign w:val="center"/>
          </w:tcPr>
          <w:p w14:paraId="416B7C4F" w14:textId="77777777" w:rsidR="00F04E14" w:rsidRDefault="00000000">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体卫</w:t>
            </w:r>
          </w:p>
          <w:p w14:paraId="538CC2FB"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科艺</w:t>
            </w:r>
          </w:p>
          <w:p w14:paraId="5A2100AE"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工作</w:t>
            </w:r>
          </w:p>
          <w:p w14:paraId="3F2409D3" w14:textId="77777777" w:rsidR="00F04E14" w:rsidRDefault="00F04E14">
            <w:pPr>
              <w:spacing w:line="200" w:lineRule="exact"/>
              <w:jc w:val="center"/>
              <w:rPr>
                <w:rFonts w:ascii="仿宋_GB2312" w:eastAsia="仿宋_GB2312" w:hAnsi="仿宋_GB2312" w:cs="仿宋_GB2312"/>
                <w:sz w:val="20"/>
                <w:szCs w:val="20"/>
              </w:rPr>
            </w:pPr>
          </w:p>
          <w:p w14:paraId="6499ABBB"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765E1B18"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134252B8"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26C1F01"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落实“上海市中小学体育工作管理办法”，严格执行课程计划，确保学生每天在校锻炼一小时，学生体质健康优良率不低于53%。做好体育素养评价工作。实施“健康生活”试点项目。具备场地开放条件的学校做好场地开放工作。</w:t>
            </w:r>
          </w:p>
        </w:tc>
        <w:tc>
          <w:tcPr>
            <w:tcW w:w="1860" w:type="dxa"/>
            <w:vMerge w:val="restart"/>
            <w:vAlign w:val="center"/>
          </w:tcPr>
          <w:p w14:paraId="38EE521D"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体卫科艺科</w:t>
            </w:r>
          </w:p>
        </w:tc>
      </w:tr>
      <w:tr w:rsidR="00F04E14" w14:paraId="612DC344" w14:textId="77777777">
        <w:trPr>
          <w:trHeight w:val="884"/>
        </w:trPr>
        <w:tc>
          <w:tcPr>
            <w:tcW w:w="710" w:type="dxa"/>
            <w:vMerge/>
          </w:tcPr>
          <w:p w14:paraId="5112C4AF"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581057BF"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060322FE"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1620D44"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9A3BCDF"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4991A8AD"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严格落实</w:t>
            </w:r>
            <w:r>
              <w:rPr>
                <w:rFonts w:ascii="仿宋_GB2312" w:eastAsia="仿宋_GB2312" w:hAnsi="仿宋_GB2312" w:cs="仿宋_GB2312" w:hint="eastAsia"/>
                <w:sz w:val="20"/>
                <w:szCs w:val="20"/>
                <w:lang w:val="zh-CN"/>
              </w:rPr>
              <w:t>“乙类</w:t>
            </w:r>
            <w:r>
              <w:rPr>
                <w:rFonts w:ascii="仿宋_GB2312" w:eastAsia="仿宋_GB2312" w:hAnsi="仿宋_GB2312" w:cs="仿宋_GB2312" w:hint="eastAsia"/>
                <w:sz w:val="20"/>
                <w:szCs w:val="20"/>
              </w:rPr>
              <w:t>乙管”下校园疫情防控各项举措，加强校园传染病防控，做好因病缺课信息统计、报送工作。加强校园近视防控工作。健全完善校园食品安全日常监管机制。积极开展红十字工作，推进校园应急救护知识和技能培训。加强睡眠管理。加强学校卫生与健康教育工作。</w:t>
            </w:r>
          </w:p>
        </w:tc>
        <w:tc>
          <w:tcPr>
            <w:tcW w:w="1860" w:type="dxa"/>
            <w:vMerge/>
            <w:vAlign w:val="center"/>
          </w:tcPr>
          <w:p w14:paraId="7400E3BD" w14:textId="77777777" w:rsidR="00F04E14" w:rsidRDefault="00F04E14">
            <w:pPr>
              <w:spacing w:line="200" w:lineRule="exact"/>
              <w:jc w:val="center"/>
              <w:rPr>
                <w:rFonts w:ascii="仿宋_GB2312" w:eastAsia="仿宋_GB2312" w:hAnsi="仿宋_GB2312" w:cs="仿宋_GB2312"/>
                <w:sz w:val="20"/>
                <w:szCs w:val="20"/>
              </w:rPr>
            </w:pPr>
          </w:p>
        </w:tc>
      </w:tr>
      <w:tr w:rsidR="00F04E14" w14:paraId="127782B6" w14:textId="77777777">
        <w:trPr>
          <w:trHeight w:val="884"/>
        </w:trPr>
        <w:tc>
          <w:tcPr>
            <w:tcW w:w="710" w:type="dxa"/>
            <w:vMerge/>
          </w:tcPr>
          <w:p w14:paraId="33A9006A"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581ADE2"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0AF8ACF8"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01104EEF"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9B0DA13"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40AAEE09"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年内举办科技节，内容丰富，参与面广。积极参加区</w:t>
            </w:r>
            <w:proofErr w:type="gramStart"/>
            <w:r>
              <w:rPr>
                <w:rFonts w:ascii="仿宋_GB2312" w:eastAsia="仿宋_GB2312" w:hAnsi="仿宋_GB2312" w:cs="仿宋_GB2312" w:hint="eastAsia"/>
                <w:sz w:val="20"/>
                <w:szCs w:val="20"/>
              </w:rPr>
              <w:t>青少年科创集散地</w:t>
            </w:r>
            <w:proofErr w:type="gramEnd"/>
            <w:r>
              <w:rPr>
                <w:rFonts w:ascii="仿宋_GB2312" w:eastAsia="仿宋_GB2312" w:hAnsi="仿宋_GB2312" w:cs="仿宋_GB2312" w:hint="eastAsia"/>
                <w:sz w:val="20"/>
                <w:szCs w:val="20"/>
              </w:rPr>
              <w:t>等各类科技活动。积极参加科技类示范校、特色社团、生态文明校（绿色学校）等创建。</w:t>
            </w:r>
          </w:p>
        </w:tc>
        <w:tc>
          <w:tcPr>
            <w:tcW w:w="1860" w:type="dxa"/>
            <w:vMerge/>
            <w:vAlign w:val="center"/>
          </w:tcPr>
          <w:p w14:paraId="787A9A1F" w14:textId="77777777" w:rsidR="00F04E14" w:rsidRDefault="00F04E14">
            <w:pPr>
              <w:spacing w:line="200" w:lineRule="exact"/>
              <w:jc w:val="center"/>
              <w:rPr>
                <w:rFonts w:ascii="仿宋_GB2312" w:eastAsia="仿宋_GB2312" w:hAnsi="仿宋_GB2312" w:cs="仿宋_GB2312"/>
                <w:sz w:val="20"/>
                <w:szCs w:val="20"/>
              </w:rPr>
            </w:pPr>
          </w:p>
        </w:tc>
      </w:tr>
      <w:tr w:rsidR="00F04E14" w14:paraId="2C4D8C01" w14:textId="77777777">
        <w:trPr>
          <w:trHeight w:val="1200"/>
        </w:trPr>
        <w:tc>
          <w:tcPr>
            <w:tcW w:w="710" w:type="dxa"/>
            <w:vMerge/>
          </w:tcPr>
          <w:p w14:paraId="0DDE45E1"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232B8056"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56E7348A"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7ED76F0A"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29CBDBD4"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0CBD1DF9"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年内举办艺术节，内容丰富，参与面广。积极参加各类艺术研讨、培训、交流等活动。</w:t>
            </w:r>
          </w:p>
        </w:tc>
        <w:tc>
          <w:tcPr>
            <w:tcW w:w="1860" w:type="dxa"/>
            <w:vMerge/>
            <w:vAlign w:val="center"/>
          </w:tcPr>
          <w:p w14:paraId="4E3397A6" w14:textId="77777777" w:rsidR="00F04E14" w:rsidRDefault="00F04E14">
            <w:pPr>
              <w:spacing w:line="200" w:lineRule="exact"/>
              <w:jc w:val="center"/>
              <w:rPr>
                <w:rFonts w:ascii="仿宋_GB2312" w:eastAsia="仿宋_GB2312" w:hAnsi="仿宋_GB2312" w:cs="仿宋_GB2312"/>
                <w:sz w:val="20"/>
                <w:szCs w:val="20"/>
              </w:rPr>
            </w:pPr>
          </w:p>
        </w:tc>
      </w:tr>
      <w:tr w:rsidR="00F04E14" w14:paraId="7944455B" w14:textId="77777777">
        <w:trPr>
          <w:trHeight w:val="132"/>
        </w:trPr>
        <w:tc>
          <w:tcPr>
            <w:tcW w:w="710" w:type="dxa"/>
            <w:vMerge w:val="restart"/>
            <w:vAlign w:val="center"/>
          </w:tcPr>
          <w:p w14:paraId="3600CDE4" w14:textId="77777777" w:rsidR="00F04E14" w:rsidRDefault="00000000">
            <w:pPr>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类别</w:t>
            </w:r>
          </w:p>
        </w:tc>
        <w:tc>
          <w:tcPr>
            <w:tcW w:w="709" w:type="dxa"/>
            <w:vMerge w:val="restart"/>
            <w:vAlign w:val="center"/>
          </w:tcPr>
          <w:p w14:paraId="57E78143" w14:textId="77777777" w:rsidR="00F04E14" w:rsidRDefault="00000000">
            <w:pPr>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一级指标</w:t>
            </w:r>
          </w:p>
        </w:tc>
        <w:tc>
          <w:tcPr>
            <w:tcW w:w="1134" w:type="dxa"/>
            <w:vMerge w:val="restart"/>
            <w:vAlign w:val="center"/>
          </w:tcPr>
          <w:p w14:paraId="6756D49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二级</w:t>
            </w:r>
          </w:p>
          <w:p w14:paraId="092651E4"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指标</w:t>
            </w:r>
          </w:p>
        </w:tc>
        <w:tc>
          <w:tcPr>
            <w:tcW w:w="1559" w:type="dxa"/>
            <w:gridSpan w:val="2"/>
            <w:vAlign w:val="center"/>
          </w:tcPr>
          <w:p w14:paraId="1E2051AD" w14:textId="77777777" w:rsidR="00F04E14" w:rsidRDefault="00000000">
            <w:pPr>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评估情况</w:t>
            </w:r>
          </w:p>
        </w:tc>
        <w:tc>
          <w:tcPr>
            <w:tcW w:w="8416" w:type="dxa"/>
            <w:vMerge w:val="restart"/>
            <w:vAlign w:val="center"/>
          </w:tcPr>
          <w:p w14:paraId="58EA1604" w14:textId="77777777" w:rsidR="00F04E14" w:rsidRDefault="00000000">
            <w:pPr>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评估要点</w:t>
            </w:r>
          </w:p>
        </w:tc>
        <w:tc>
          <w:tcPr>
            <w:tcW w:w="1860" w:type="dxa"/>
            <w:vMerge w:val="restart"/>
            <w:vAlign w:val="center"/>
          </w:tcPr>
          <w:p w14:paraId="275B6BD3" w14:textId="77777777" w:rsidR="00F04E14" w:rsidRDefault="00000000">
            <w:pPr>
              <w:spacing w:line="200" w:lineRule="exact"/>
              <w:jc w:val="center"/>
              <w:rPr>
                <w:rFonts w:ascii="仿宋_GB2312" w:eastAsia="仿宋_GB2312" w:hAnsi="仿宋_GB2312" w:cs="仿宋_GB2312"/>
                <w:b/>
                <w:sz w:val="20"/>
                <w:szCs w:val="20"/>
              </w:rPr>
            </w:pPr>
            <w:proofErr w:type="gramStart"/>
            <w:r>
              <w:rPr>
                <w:rFonts w:ascii="仿宋_GB2312" w:eastAsia="仿宋_GB2312" w:hAnsi="仿宋_GB2312" w:cs="仿宋_GB2312" w:hint="eastAsia"/>
                <w:b/>
                <w:sz w:val="20"/>
                <w:szCs w:val="20"/>
              </w:rPr>
              <w:t>主评部门</w:t>
            </w:r>
            <w:proofErr w:type="gramEnd"/>
          </w:p>
        </w:tc>
      </w:tr>
      <w:tr w:rsidR="00F04E14" w14:paraId="1162DE89" w14:textId="77777777">
        <w:trPr>
          <w:trHeight w:val="98"/>
        </w:trPr>
        <w:tc>
          <w:tcPr>
            <w:tcW w:w="710" w:type="dxa"/>
            <w:vMerge/>
          </w:tcPr>
          <w:p w14:paraId="4B25ADBE"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7F872B42" w14:textId="77777777" w:rsidR="00F04E14" w:rsidRDefault="00F04E14">
            <w:pPr>
              <w:rPr>
                <w:rFonts w:ascii="仿宋_GB2312" w:eastAsia="仿宋_GB2312" w:hAnsi="仿宋_GB2312" w:cs="仿宋_GB2312"/>
                <w:sz w:val="20"/>
                <w:szCs w:val="20"/>
              </w:rPr>
            </w:pPr>
          </w:p>
        </w:tc>
        <w:tc>
          <w:tcPr>
            <w:tcW w:w="1134" w:type="dxa"/>
            <w:vMerge/>
            <w:vAlign w:val="center"/>
          </w:tcPr>
          <w:p w14:paraId="7F938FFD"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5B07D76B" w14:textId="77777777" w:rsidR="00F04E14" w:rsidRDefault="00000000">
            <w:pPr>
              <w:spacing w:line="20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分值</w:t>
            </w:r>
          </w:p>
        </w:tc>
        <w:tc>
          <w:tcPr>
            <w:tcW w:w="776" w:type="dxa"/>
            <w:vAlign w:val="center"/>
          </w:tcPr>
          <w:p w14:paraId="56DFFD1C" w14:textId="77777777" w:rsidR="00F04E14" w:rsidRDefault="00000000">
            <w:pPr>
              <w:spacing w:line="20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得分</w:t>
            </w:r>
          </w:p>
        </w:tc>
        <w:tc>
          <w:tcPr>
            <w:tcW w:w="8416" w:type="dxa"/>
            <w:vMerge/>
            <w:vAlign w:val="center"/>
          </w:tcPr>
          <w:p w14:paraId="69FE01D2" w14:textId="77777777" w:rsidR="00F04E14" w:rsidRDefault="00F04E14">
            <w:pPr>
              <w:jc w:val="center"/>
              <w:rPr>
                <w:rFonts w:ascii="仿宋_GB2312" w:eastAsia="仿宋_GB2312" w:hAnsi="仿宋_GB2312" w:cs="仿宋_GB2312"/>
                <w:sz w:val="20"/>
                <w:szCs w:val="20"/>
              </w:rPr>
            </w:pPr>
          </w:p>
        </w:tc>
        <w:tc>
          <w:tcPr>
            <w:tcW w:w="1860" w:type="dxa"/>
            <w:vMerge/>
            <w:vAlign w:val="center"/>
          </w:tcPr>
          <w:p w14:paraId="5098CFA5" w14:textId="77777777" w:rsidR="00F04E14" w:rsidRDefault="00F04E14">
            <w:pPr>
              <w:spacing w:line="200" w:lineRule="exact"/>
              <w:jc w:val="center"/>
              <w:rPr>
                <w:rFonts w:ascii="仿宋_GB2312" w:eastAsia="仿宋_GB2312" w:hAnsi="仿宋_GB2312" w:cs="仿宋_GB2312"/>
                <w:sz w:val="20"/>
                <w:szCs w:val="20"/>
              </w:rPr>
            </w:pPr>
          </w:p>
        </w:tc>
      </w:tr>
      <w:tr w:rsidR="00F04E14" w14:paraId="6AE5A961" w14:textId="77777777">
        <w:trPr>
          <w:trHeight w:val="816"/>
        </w:trPr>
        <w:tc>
          <w:tcPr>
            <w:tcW w:w="710" w:type="dxa"/>
            <w:vMerge w:val="restart"/>
            <w:vAlign w:val="center"/>
          </w:tcPr>
          <w:p w14:paraId="18FFEF56"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教</w:t>
            </w:r>
          </w:p>
          <w:p w14:paraId="2D8D673F"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育</w:t>
            </w:r>
          </w:p>
          <w:p w14:paraId="24BEADC9"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质</w:t>
            </w:r>
          </w:p>
          <w:p w14:paraId="421DBFF3"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量</w:t>
            </w:r>
          </w:p>
          <w:p w14:paraId="0A59B582"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发</w:t>
            </w:r>
          </w:p>
          <w:p w14:paraId="2E94E2BE"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展</w:t>
            </w:r>
          </w:p>
          <w:p w14:paraId="20CB5470"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性</w:t>
            </w:r>
          </w:p>
          <w:p w14:paraId="3373161E"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指</w:t>
            </w:r>
          </w:p>
          <w:p w14:paraId="61245709"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标</w:t>
            </w:r>
          </w:p>
          <w:p w14:paraId="4A2BE1D0"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lastRenderedPageBreak/>
              <w:t>100</w:t>
            </w:r>
          </w:p>
          <w:p w14:paraId="1082D7D6"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分</w:t>
            </w:r>
          </w:p>
        </w:tc>
        <w:tc>
          <w:tcPr>
            <w:tcW w:w="709" w:type="dxa"/>
            <w:vMerge w:val="restart"/>
            <w:vAlign w:val="center"/>
          </w:tcPr>
          <w:p w14:paraId="069ED61B"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lastRenderedPageBreak/>
              <w:t>学生发展水平</w:t>
            </w:r>
          </w:p>
          <w:p w14:paraId="1688877A"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（50分）</w:t>
            </w:r>
          </w:p>
        </w:tc>
        <w:tc>
          <w:tcPr>
            <w:tcW w:w="1134" w:type="dxa"/>
            <w:vAlign w:val="center"/>
          </w:tcPr>
          <w:p w14:paraId="0EC2199B"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品德发展</w:t>
            </w:r>
          </w:p>
        </w:tc>
        <w:tc>
          <w:tcPr>
            <w:tcW w:w="783" w:type="dxa"/>
            <w:vAlign w:val="center"/>
          </w:tcPr>
          <w:p w14:paraId="475D1152"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586E519A" w14:textId="77777777" w:rsidR="00F04E14" w:rsidRDefault="00F04E14">
            <w:pPr>
              <w:spacing w:line="200" w:lineRule="exact"/>
              <w:jc w:val="center"/>
              <w:rPr>
                <w:rFonts w:ascii="仿宋" w:eastAsia="仿宋" w:hAnsi="仿宋" w:cs="仿宋"/>
                <w:szCs w:val="21"/>
              </w:rPr>
            </w:pPr>
          </w:p>
        </w:tc>
        <w:tc>
          <w:tcPr>
            <w:tcW w:w="8416" w:type="dxa"/>
            <w:vAlign w:val="center"/>
          </w:tcPr>
          <w:p w14:paraId="1B3D607B"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学生有较强的国家意识和文化自信，有社会责任感和集体意识，自觉</w:t>
            </w:r>
            <w:proofErr w:type="gramStart"/>
            <w:r>
              <w:rPr>
                <w:rFonts w:ascii="仿宋" w:eastAsia="仿宋" w:hAnsi="仿宋" w:cs="仿宋" w:hint="eastAsia"/>
                <w:szCs w:val="21"/>
              </w:rPr>
              <w:t>践行</w:t>
            </w:r>
            <w:proofErr w:type="gramEnd"/>
            <w:r>
              <w:rPr>
                <w:rFonts w:ascii="仿宋" w:eastAsia="仿宋" w:hAnsi="仿宋" w:cs="仿宋" w:hint="eastAsia"/>
                <w:szCs w:val="21"/>
              </w:rPr>
              <w:t>社会主义核心价值观，有良好的思想道德和行为习惯。</w:t>
            </w:r>
          </w:p>
        </w:tc>
        <w:tc>
          <w:tcPr>
            <w:tcW w:w="1860" w:type="dxa"/>
            <w:vAlign w:val="center"/>
          </w:tcPr>
          <w:p w14:paraId="1CAB18DD"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F04E14" w14:paraId="7F90BEE4" w14:textId="77777777">
        <w:trPr>
          <w:trHeight w:val="816"/>
        </w:trPr>
        <w:tc>
          <w:tcPr>
            <w:tcW w:w="710" w:type="dxa"/>
            <w:vMerge/>
            <w:vAlign w:val="center"/>
          </w:tcPr>
          <w:p w14:paraId="079FD8F1" w14:textId="77777777" w:rsidR="00F04E14" w:rsidRDefault="00F04E14">
            <w:pPr>
              <w:spacing w:line="360" w:lineRule="auto"/>
              <w:jc w:val="center"/>
              <w:rPr>
                <w:rFonts w:ascii="仿宋_GB2312" w:eastAsia="仿宋_GB2312" w:hAnsi="仿宋_GB2312" w:cs="仿宋_GB2312"/>
                <w:b/>
                <w:bCs/>
                <w:sz w:val="20"/>
                <w:szCs w:val="20"/>
              </w:rPr>
            </w:pPr>
          </w:p>
        </w:tc>
        <w:tc>
          <w:tcPr>
            <w:tcW w:w="709" w:type="dxa"/>
            <w:vMerge/>
            <w:vAlign w:val="center"/>
          </w:tcPr>
          <w:p w14:paraId="1A523BD7" w14:textId="77777777" w:rsidR="00F04E14" w:rsidRDefault="00F04E14">
            <w:pPr>
              <w:jc w:val="center"/>
              <w:rPr>
                <w:rFonts w:ascii="仿宋_GB2312" w:eastAsia="仿宋_GB2312" w:hAnsi="仿宋_GB2312" w:cs="仿宋_GB2312"/>
                <w:b/>
                <w:bCs/>
                <w:sz w:val="20"/>
                <w:szCs w:val="20"/>
              </w:rPr>
            </w:pPr>
          </w:p>
        </w:tc>
        <w:tc>
          <w:tcPr>
            <w:tcW w:w="1134" w:type="dxa"/>
            <w:vAlign w:val="center"/>
          </w:tcPr>
          <w:p w14:paraId="5FCE79F9"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学业水平</w:t>
            </w:r>
          </w:p>
        </w:tc>
        <w:tc>
          <w:tcPr>
            <w:tcW w:w="783" w:type="dxa"/>
            <w:vAlign w:val="center"/>
          </w:tcPr>
          <w:p w14:paraId="0F2A419E"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6323FD0C" w14:textId="77777777" w:rsidR="00F04E14" w:rsidRDefault="00F04E14">
            <w:pPr>
              <w:spacing w:line="200" w:lineRule="exact"/>
              <w:jc w:val="center"/>
              <w:rPr>
                <w:rFonts w:ascii="仿宋" w:eastAsia="仿宋" w:hAnsi="仿宋" w:cs="仿宋"/>
                <w:szCs w:val="21"/>
              </w:rPr>
            </w:pPr>
          </w:p>
        </w:tc>
        <w:tc>
          <w:tcPr>
            <w:tcW w:w="8416" w:type="dxa"/>
            <w:vAlign w:val="center"/>
          </w:tcPr>
          <w:p w14:paraId="76AFAD77" w14:textId="77777777" w:rsidR="00F04E14" w:rsidRDefault="00000000">
            <w:pPr>
              <w:adjustRightInd w:val="0"/>
              <w:snapToGrid w:val="0"/>
              <w:rPr>
                <w:rFonts w:ascii="仿宋" w:eastAsia="仿宋" w:hAnsi="仿宋" w:cs="仿宋"/>
                <w:szCs w:val="21"/>
              </w:rPr>
            </w:pPr>
            <w:r>
              <w:rPr>
                <w:rFonts w:ascii="仿宋" w:eastAsia="仿宋" w:hAnsi="仿宋" w:cs="仿宋"/>
                <w:szCs w:val="21"/>
                <w:lang w:bidi="ar"/>
              </w:rPr>
              <w:t>学生有积极的学习态度、较强的求知欲和良好的阅读习惯，理解、掌握各学科课程标准要求的</w:t>
            </w:r>
            <w:r>
              <w:rPr>
                <w:rFonts w:ascii="仿宋" w:eastAsia="仿宋" w:hAnsi="仿宋" w:cs="仿宋" w:hint="eastAsia"/>
                <w:szCs w:val="21"/>
                <w:lang w:bidi="ar"/>
              </w:rPr>
              <w:t>基本知识和基本技能</w:t>
            </w:r>
            <w:r>
              <w:rPr>
                <w:rFonts w:ascii="仿宋" w:eastAsia="仿宋" w:hAnsi="仿宋" w:cs="仿宋"/>
                <w:szCs w:val="21"/>
                <w:lang w:bidi="ar"/>
              </w:rPr>
              <w:t>，具备独立思考、勇于探究、敢于质疑和解决实际问题的创新能力，学业质量整体呈优质均衡状态。</w:t>
            </w:r>
          </w:p>
        </w:tc>
        <w:tc>
          <w:tcPr>
            <w:tcW w:w="1860" w:type="dxa"/>
            <w:vAlign w:val="center"/>
          </w:tcPr>
          <w:p w14:paraId="4C9EB4F3" w14:textId="77777777" w:rsidR="00F04E14"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F04E14" w14:paraId="03059E27" w14:textId="77777777">
        <w:trPr>
          <w:trHeight w:val="1024"/>
        </w:trPr>
        <w:tc>
          <w:tcPr>
            <w:tcW w:w="710" w:type="dxa"/>
            <w:vMerge/>
          </w:tcPr>
          <w:p w14:paraId="6EF83141"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42867157" w14:textId="77777777" w:rsidR="00F04E14" w:rsidRDefault="00F04E14">
            <w:pPr>
              <w:jc w:val="center"/>
              <w:rPr>
                <w:rFonts w:ascii="仿宋_GB2312" w:eastAsia="仿宋_GB2312" w:hAnsi="仿宋_GB2312" w:cs="仿宋_GB2312"/>
                <w:sz w:val="20"/>
                <w:szCs w:val="20"/>
              </w:rPr>
            </w:pPr>
          </w:p>
        </w:tc>
        <w:tc>
          <w:tcPr>
            <w:tcW w:w="1134" w:type="dxa"/>
            <w:vMerge w:val="restart"/>
            <w:vAlign w:val="center"/>
          </w:tcPr>
          <w:p w14:paraId="3AB6F1A5"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身心健康</w:t>
            </w:r>
          </w:p>
          <w:p w14:paraId="17611505"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02701EA3"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6</w:t>
            </w:r>
          </w:p>
        </w:tc>
        <w:tc>
          <w:tcPr>
            <w:tcW w:w="776" w:type="dxa"/>
            <w:vAlign w:val="center"/>
          </w:tcPr>
          <w:p w14:paraId="22540113" w14:textId="77777777" w:rsidR="00F04E14" w:rsidRDefault="00F04E14">
            <w:pPr>
              <w:spacing w:line="200" w:lineRule="exact"/>
              <w:jc w:val="center"/>
              <w:rPr>
                <w:rFonts w:ascii="仿宋" w:eastAsia="仿宋" w:hAnsi="仿宋" w:cs="仿宋"/>
                <w:szCs w:val="21"/>
              </w:rPr>
            </w:pPr>
          </w:p>
        </w:tc>
        <w:tc>
          <w:tcPr>
            <w:tcW w:w="8416" w:type="dxa"/>
            <w:vAlign w:val="center"/>
          </w:tcPr>
          <w:p w14:paraId="0BB9EFAE"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学生有较高的体育素养和良好的体育锻炼习惯，能较好地掌握 2-3 项体育技能。学生体质健康监测水平逐年提高或不低于区平均水平。学生近视综合防控体系完善，措施落实，近视率逐年下降。无重大传染病发生。</w:t>
            </w:r>
          </w:p>
        </w:tc>
        <w:tc>
          <w:tcPr>
            <w:tcW w:w="1860" w:type="dxa"/>
            <w:vAlign w:val="center"/>
          </w:tcPr>
          <w:p w14:paraId="772C8C0C"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F04E14" w14:paraId="74DA9FFC" w14:textId="77777777">
        <w:trPr>
          <w:trHeight w:val="1012"/>
        </w:trPr>
        <w:tc>
          <w:tcPr>
            <w:tcW w:w="710" w:type="dxa"/>
            <w:vMerge/>
          </w:tcPr>
          <w:p w14:paraId="0990DFF7"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15ECB724"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353A9139"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22E2084B"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5464F981" w14:textId="77777777" w:rsidR="00F04E14" w:rsidRDefault="00F04E14">
            <w:pPr>
              <w:spacing w:line="200" w:lineRule="exact"/>
              <w:jc w:val="center"/>
              <w:rPr>
                <w:rFonts w:ascii="仿宋" w:eastAsia="仿宋" w:hAnsi="仿宋" w:cs="仿宋"/>
                <w:szCs w:val="21"/>
              </w:rPr>
            </w:pPr>
          </w:p>
        </w:tc>
        <w:tc>
          <w:tcPr>
            <w:tcW w:w="8416" w:type="dxa"/>
            <w:vAlign w:val="center"/>
          </w:tcPr>
          <w:p w14:paraId="40C49A4D"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学生群体具有健康的心理品质。学生能调节和管理自己的情绪，能有效管理自己的学习和生活，珍爱生命，具有安全意识和自我保护能力。</w:t>
            </w:r>
          </w:p>
        </w:tc>
        <w:tc>
          <w:tcPr>
            <w:tcW w:w="1860" w:type="dxa"/>
            <w:vAlign w:val="center"/>
          </w:tcPr>
          <w:p w14:paraId="51604241"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F04E14" w14:paraId="78BF70DE" w14:textId="77777777">
        <w:trPr>
          <w:trHeight w:val="816"/>
        </w:trPr>
        <w:tc>
          <w:tcPr>
            <w:tcW w:w="710" w:type="dxa"/>
            <w:vMerge/>
          </w:tcPr>
          <w:p w14:paraId="023887BA"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4DBBA3BD" w14:textId="77777777" w:rsidR="00F04E14" w:rsidRDefault="00F04E14">
            <w:pPr>
              <w:jc w:val="center"/>
              <w:rPr>
                <w:rFonts w:ascii="仿宋_GB2312" w:eastAsia="仿宋_GB2312" w:hAnsi="仿宋_GB2312" w:cs="仿宋_GB2312"/>
                <w:sz w:val="20"/>
                <w:szCs w:val="20"/>
              </w:rPr>
            </w:pPr>
          </w:p>
        </w:tc>
        <w:tc>
          <w:tcPr>
            <w:tcW w:w="1134" w:type="dxa"/>
            <w:vMerge w:val="restart"/>
            <w:vAlign w:val="center"/>
          </w:tcPr>
          <w:p w14:paraId="32857A35"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学习生活品质</w:t>
            </w:r>
          </w:p>
          <w:p w14:paraId="45AE06FD" w14:textId="77777777" w:rsidR="00F04E14" w:rsidRDefault="00F04E14">
            <w:pPr>
              <w:spacing w:line="200" w:lineRule="exact"/>
              <w:jc w:val="center"/>
              <w:rPr>
                <w:rFonts w:ascii="仿宋" w:eastAsia="仿宋" w:hAnsi="仿宋" w:cs="仿宋"/>
                <w:szCs w:val="21"/>
              </w:rPr>
            </w:pPr>
          </w:p>
          <w:p w14:paraId="404EF98B" w14:textId="77777777" w:rsidR="00F04E14" w:rsidRDefault="00F04E14">
            <w:pPr>
              <w:spacing w:line="200" w:lineRule="exact"/>
              <w:jc w:val="center"/>
              <w:rPr>
                <w:rFonts w:ascii="仿宋" w:eastAsia="仿宋" w:hAnsi="仿宋" w:cs="仿宋"/>
                <w:szCs w:val="21"/>
              </w:rPr>
            </w:pPr>
          </w:p>
          <w:p w14:paraId="30C816F9" w14:textId="77777777" w:rsidR="00F04E14" w:rsidRDefault="00F04E14">
            <w:pPr>
              <w:spacing w:line="200" w:lineRule="exact"/>
              <w:jc w:val="center"/>
              <w:rPr>
                <w:rFonts w:ascii="仿宋" w:eastAsia="仿宋" w:hAnsi="仿宋" w:cs="仿宋"/>
                <w:szCs w:val="21"/>
              </w:rPr>
            </w:pPr>
          </w:p>
          <w:p w14:paraId="07262142" w14:textId="77777777" w:rsidR="00F04E14" w:rsidRDefault="00F04E14">
            <w:pPr>
              <w:spacing w:line="200" w:lineRule="exact"/>
              <w:jc w:val="center"/>
              <w:rPr>
                <w:rFonts w:ascii="仿宋" w:eastAsia="仿宋" w:hAnsi="仿宋" w:cs="仿宋"/>
                <w:strike/>
                <w:szCs w:val="21"/>
              </w:rPr>
            </w:pPr>
          </w:p>
          <w:p w14:paraId="5CD68970" w14:textId="77777777" w:rsidR="00F04E14" w:rsidRDefault="00F04E14">
            <w:pPr>
              <w:spacing w:line="200" w:lineRule="exact"/>
              <w:jc w:val="center"/>
              <w:rPr>
                <w:rFonts w:ascii="仿宋" w:eastAsia="仿宋" w:hAnsi="仿宋" w:cs="仿宋"/>
                <w:szCs w:val="21"/>
              </w:rPr>
            </w:pPr>
          </w:p>
          <w:p w14:paraId="2D636AD3"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5A05F206"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lastRenderedPageBreak/>
              <w:t>4</w:t>
            </w:r>
          </w:p>
        </w:tc>
        <w:tc>
          <w:tcPr>
            <w:tcW w:w="776" w:type="dxa"/>
            <w:vAlign w:val="center"/>
          </w:tcPr>
          <w:p w14:paraId="3122B40F" w14:textId="77777777" w:rsidR="00F04E14" w:rsidRDefault="00F04E14">
            <w:pPr>
              <w:spacing w:line="200" w:lineRule="exact"/>
              <w:jc w:val="center"/>
              <w:rPr>
                <w:rFonts w:ascii="仿宋" w:eastAsia="仿宋" w:hAnsi="仿宋" w:cs="仿宋"/>
                <w:szCs w:val="21"/>
              </w:rPr>
            </w:pPr>
          </w:p>
        </w:tc>
        <w:tc>
          <w:tcPr>
            <w:tcW w:w="8416" w:type="dxa"/>
            <w:vAlign w:val="center"/>
          </w:tcPr>
          <w:p w14:paraId="1B628229"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学生具有积极的学习品质，人际关系和谐，有一定的兴趣爱好和特长，</w:t>
            </w:r>
            <w:r>
              <w:rPr>
                <w:rFonts w:ascii="仿宋" w:eastAsia="仿宋" w:hAnsi="仿宋" w:cs="仿宋"/>
                <w:szCs w:val="21"/>
                <w:lang w:bidi="ar"/>
              </w:rPr>
              <w:t>学业负担（含作业负担）和学习压力适度</w:t>
            </w:r>
            <w:r>
              <w:rPr>
                <w:rFonts w:ascii="仿宋" w:eastAsia="仿宋" w:hAnsi="仿宋" w:cs="仿宋" w:hint="eastAsia"/>
                <w:szCs w:val="21"/>
                <w:lang w:bidi="ar"/>
              </w:rPr>
              <w:t>。</w:t>
            </w:r>
            <w:r>
              <w:rPr>
                <w:rFonts w:ascii="仿宋" w:eastAsia="仿宋" w:hAnsi="仿宋" w:cs="仿宋" w:hint="eastAsia"/>
                <w:szCs w:val="21"/>
              </w:rPr>
              <w:t>学校课程促进学生全面发展。</w:t>
            </w:r>
          </w:p>
        </w:tc>
        <w:tc>
          <w:tcPr>
            <w:tcW w:w="1860" w:type="dxa"/>
            <w:vAlign w:val="center"/>
          </w:tcPr>
          <w:p w14:paraId="2D282926" w14:textId="77777777" w:rsidR="00F04E14"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F04E14" w14:paraId="14F45F98" w14:textId="77777777">
        <w:trPr>
          <w:trHeight w:val="816"/>
        </w:trPr>
        <w:tc>
          <w:tcPr>
            <w:tcW w:w="710" w:type="dxa"/>
            <w:vMerge/>
          </w:tcPr>
          <w:p w14:paraId="6359DB39"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093C0D2D"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5FD2274D"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1C3A9868"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0EF582AF" w14:textId="77777777" w:rsidR="00F04E14" w:rsidRDefault="00F04E14">
            <w:pPr>
              <w:spacing w:line="200" w:lineRule="exact"/>
              <w:jc w:val="center"/>
              <w:rPr>
                <w:rFonts w:ascii="仿宋" w:eastAsia="仿宋" w:hAnsi="仿宋" w:cs="仿宋"/>
                <w:szCs w:val="21"/>
              </w:rPr>
            </w:pPr>
          </w:p>
        </w:tc>
        <w:tc>
          <w:tcPr>
            <w:tcW w:w="8416" w:type="dxa"/>
            <w:vAlign w:val="center"/>
          </w:tcPr>
          <w:p w14:paraId="7BA33030"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学生能依据自身潜质选择适合的发展方向，积极选择和参加适合的社团组织、创新项目和实践舞台。学校参与区级及以上科技创新展示活动成效显著。学校</w:t>
            </w:r>
            <w:proofErr w:type="gramStart"/>
            <w:r>
              <w:rPr>
                <w:rFonts w:ascii="仿宋" w:eastAsia="仿宋" w:hAnsi="仿宋" w:cs="仿宋" w:hint="eastAsia"/>
                <w:szCs w:val="21"/>
              </w:rPr>
              <w:t>有科创特色</w:t>
            </w:r>
            <w:proofErr w:type="gramEnd"/>
            <w:r>
              <w:rPr>
                <w:rFonts w:ascii="仿宋" w:eastAsia="仿宋" w:hAnsi="仿宋" w:cs="仿宋" w:hint="eastAsia"/>
                <w:szCs w:val="21"/>
              </w:rPr>
              <w:t>项目，并具有一定的品牌影响力。</w:t>
            </w:r>
          </w:p>
        </w:tc>
        <w:tc>
          <w:tcPr>
            <w:tcW w:w="1860" w:type="dxa"/>
            <w:vMerge w:val="restart"/>
            <w:vAlign w:val="center"/>
          </w:tcPr>
          <w:p w14:paraId="3E7C9F9E"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p w14:paraId="4E0445BE" w14:textId="77777777" w:rsidR="00F04E14" w:rsidRDefault="00F04E14">
            <w:pPr>
              <w:spacing w:line="200" w:lineRule="exact"/>
              <w:jc w:val="center"/>
              <w:rPr>
                <w:rFonts w:ascii="仿宋_GB2312" w:eastAsia="仿宋_GB2312" w:hAnsi="仿宋_GB2312" w:cs="仿宋_GB2312"/>
                <w:sz w:val="20"/>
                <w:szCs w:val="20"/>
              </w:rPr>
            </w:pPr>
          </w:p>
        </w:tc>
      </w:tr>
      <w:tr w:rsidR="00F04E14" w14:paraId="64C6B74E" w14:textId="77777777">
        <w:trPr>
          <w:trHeight w:val="816"/>
        </w:trPr>
        <w:tc>
          <w:tcPr>
            <w:tcW w:w="710" w:type="dxa"/>
            <w:vMerge/>
          </w:tcPr>
          <w:p w14:paraId="7E040E53"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CA68A9F"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1C20FB5D"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3857CD2B"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1B66AECF" w14:textId="77777777" w:rsidR="00F04E14" w:rsidRDefault="00F04E14">
            <w:pPr>
              <w:spacing w:line="200" w:lineRule="exact"/>
              <w:jc w:val="center"/>
              <w:rPr>
                <w:rFonts w:ascii="仿宋" w:eastAsia="仿宋" w:hAnsi="仿宋" w:cs="仿宋"/>
                <w:szCs w:val="21"/>
              </w:rPr>
            </w:pPr>
          </w:p>
        </w:tc>
        <w:tc>
          <w:tcPr>
            <w:tcW w:w="8416" w:type="dxa"/>
            <w:vAlign w:val="center"/>
          </w:tcPr>
          <w:p w14:paraId="4D4CF9EA"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学生有艺术知识和技能的积累，具有感受美、表现美、鉴赏美、创造美的意识和基本能力。能积极参加学校组织的艺术社团和艺术节活动，具有艺术表达、创意表现的兴趣，掌握 1—2 项艺术技能。学校参与区级及以上艺术展示活动成效显著。学校有艺术特色项目，并具有一定的品牌影响力。</w:t>
            </w:r>
          </w:p>
        </w:tc>
        <w:tc>
          <w:tcPr>
            <w:tcW w:w="1860" w:type="dxa"/>
            <w:vMerge/>
            <w:vAlign w:val="center"/>
          </w:tcPr>
          <w:p w14:paraId="1D1C6120" w14:textId="77777777" w:rsidR="00F04E14" w:rsidRDefault="00F04E14">
            <w:pPr>
              <w:spacing w:line="200" w:lineRule="exact"/>
              <w:jc w:val="center"/>
              <w:rPr>
                <w:rFonts w:ascii="仿宋_GB2312" w:eastAsia="仿宋_GB2312" w:hAnsi="仿宋_GB2312" w:cs="仿宋_GB2312"/>
                <w:sz w:val="20"/>
                <w:szCs w:val="20"/>
              </w:rPr>
            </w:pPr>
          </w:p>
        </w:tc>
      </w:tr>
      <w:tr w:rsidR="00F04E14" w14:paraId="74DF9DA8" w14:textId="77777777">
        <w:trPr>
          <w:trHeight w:val="816"/>
        </w:trPr>
        <w:tc>
          <w:tcPr>
            <w:tcW w:w="710" w:type="dxa"/>
            <w:vMerge/>
          </w:tcPr>
          <w:p w14:paraId="36730B65"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688F648"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7F5D2B21"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344C7E4F"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75967722" w14:textId="77777777" w:rsidR="00F04E14" w:rsidRDefault="00F04E14">
            <w:pPr>
              <w:spacing w:line="200" w:lineRule="exact"/>
              <w:jc w:val="center"/>
              <w:rPr>
                <w:rFonts w:ascii="仿宋" w:eastAsia="仿宋" w:hAnsi="仿宋" w:cs="仿宋"/>
                <w:szCs w:val="21"/>
              </w:rPr>
            </w:pPr>
          </w:p>
        </w:tc>
        <w:tc>
          <w:tcPr>
            <w:tcW w:w="8416" w:type="dxa"/>
            <w:vAlign w:val="center"/>
          </w:tcPr>
          <w:p w14:paraId="28655CC6"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学生在学习与劳动实践过程中逐步形成适应个人终身发展和社会发展所需要的正确价值观、必备品格和关键能力，主要包括劳动观念、劳动能力、劳动习惯和品质、劳动精神。</w:t>
            </w:r>
          </w:p>
        </w:tc>
        <w:tc>
          <w:tcPr>
            <w:tcW w:w="1860" w:type="dxa"/>
            <w:vAlign w:val="center"/>
          </w:tcPr>
          <w:p w14:paraId="53A4D080"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F04E14" w14:paraId="534D56CF" w14:textId="77777777">
        <w:trPr>
          <w:trHeight w:val="816"/>
        </w:trPr>
        <w:tc>
          <w:tcPr>
            <w:tcW w:w="710" w:type="dxa"/>
            <w:vMerge/>
          </w:tcPr>
          <w:p w14:paraId="41B02A18"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1E4BC27F" w14:textId="77777777" w:rsidR="00F04E14" w:rsidRDefault="00F04E14">
            <w:pPr>
              <w:jc w:val="center"/>
              <w:rPr>
                <w:rFonts w:ascii="仿宋_GB2312" w:eastAsia="仿宋_GB2312" w:hAnsi="仿宋_GB2312" w:cs="仿宋_GB2312"/>
                <w:sz w:val="20"/>
                <w:szCs w:val="20"/>
              </w:rPr>
            </w:pPr>
          </w:p>
        </w:tc>
        <w:tc>
          <w:tcPr>
            <w:tcW w:w="1134" w:type="dxa"/>
            <w:vAlign w:val="center"/>
          </w:tcPr>
          <w:p w14:paraId="5B714B91"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成长增值</w:t>
            </w:r>
          </w:p>
        </w:tc>
        <w:tc>
          <w:tcPr>
            <w:tcW w:w="783" w:type="dxa"/>
            <w:vAlign w:val="center"/>
          </w:tcPr>
          <w:p w14:paraId="246CD3D1" w14:textId="77777777" w:rsidR="00F04E14" w:rsidRDefault="00000000">
            <w:pPr>
              <w:spacing w:line="200" w:lineRule="exact"/>
              <w:ind w:firstLineChars="100" w:firstLine="210"/>
              <w:rPr>
                <w:rFonts w:ascii="仿宋" w:eastAsia="仿宋" w:hAnsi="仿宋" w:cs="仿宋"/>
                <w:szCs w:val="21"/>
              </w:rPr>
            </w:pPr>
            <w:r>
              <w:rPr>
                <w:rFonts w:ascii="仿宋" w:eastAsia="仿宋" w:hAnsi="仿宋" w:cs="仿宋" w:hint="eastAsia"/>
                <w:szCs w:val="21"/>
              </w:rPr>
              <w:t>5</w:t>
            </w:r>
          </w:p>
        </w:tc>
        <w:tc>
          <w:tcPr>
            <w:tcW w:w="776" w:type="dxa"/>
            <w:vAlign w:val="center"/>
          </w:tcPr>
          <w:p w14:paraId="7E06C01B" w14:textId="77777777" w:rsidR="00F04E14" w:rsidRDefault="00F04E14">
            <w:pPr>
              <w:spacing w:line="200" w:lineRule="exact"/>
              <w:jc w:val="center"/>
              <w:rPr>
                <w:rFonts w:ascii="仿宋" w:eastAsia="仿宋" w:hAnsi="仿宋" w:cs="仿宋"/>
                <w:szCs w:val="21"/>
              </w:rPr>
            </w:pPr>
          </w:p>
        </w:tc>
        <w:tc>
          <w:tcPr>
            <w:tcW w:w="8416" w:type="dxa"/>
            <w:vAlign w:val="center"/>
          </w:tcPr>
          <w:p w14:paraId="6404BB13" w14:textId="77777777" w:rsidR="00F04E14" w:rsidRDefault="00000000">
            <w:pPr>
              <w:adjustRightInd w:val="0"/>
              <w:snapToGrid w:val="0"/>
              <w:rPr>
                <w:rFonts w:ascii="仿宋" w:eastAsia="仿宋" w:hAnsi="仿宋" w:cs="仿宋"/>
                <w:szCs w:val="21"/>
              </w:rPr>
            </w:pPr>
            <w:r>
              <w:rPr>
                <w:rFonts w:ascii="仿宋" w:eastAsia="仿宋" w:hAnsi="仿宋" w:cs="仿宋" w:hint="eastAsia"/>
                <w:szCs w:val="21"/>
              </w:rPr>
              <w:t>学生在品德发展、学业水平、身心健康、学习生活品质方面较上一年度的增值情况。</w:t>
            </w:r>
          </w:p>
        </w:tc>
        <w:tc>
          <w:tcPr>
            <w:tcW w:w="1860" w:type="dxa"/>
            <w:vAlign w:val="center"/>
          </w:tcPr>
          <w:p w14:paraId="2489BE11" w14:textId="77777777" w:rsidR="00F04E14"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F04E14" w14:paraId="1BCF69A2" w14:textId="77777777">
        <w:trPr>
          <w:trHeight w:val="816"/>
        </w:trPr>
        <w:tc>
          <w:tcPr>
            <w:tcW w:w="710" w:type="dxa"/>
            <w:vMerge/>
          </w:tcPr>
          <w:p w14:paraId="59082BB9"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restart"/>
            <w:tcBorders>
              <w:bottom w:val="single" w:sz="4" w:space="0" w:color="auto"/>
            </w:tcBorders>
            <w:vAlign w:val="center"/>
          </w:tcPr>
          <w:p w14:paraId="298240F5"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教师发展</w:t>
            </w:r>
          </w:p>
          <w:p w14:paraId="0502CE4D"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水平</w:t>
            </w:r>
          </w:p>
          <w:p w14:paraId="57B10489"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15分</w:t>
            </w:r>
          </w:p>
        </w:tc>
        <w:tc>
          <w:tcPr>
            <w:tcW w:w="1134" w:type="dxa"/>
            <w:tcBorders>
              <w:bottom w:val="single" w:sz="4" w:space="0" w:color="auto"/>
            </w:tcBorders>
            <w:vAlign w:val="center"/>
          </w:tcPr>
          <w:p w14:paraId="3D07EE2F"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师德建设</w:t>
            </w:r>
          </w:p>
        </w:tc>
        <w:tc>
          <w:tcPr>
            <w:tcW w:w="783" w:type="dxa"/>
            <w:tcBorders>
              <w:bottom w:val="single" w:sz="4" w:space="0" w:color="auto"/>
            </w:tcBorders>
            <w:vAlign w:val="center"/>
          </w:tcPr>
          <w:p w14:paraId="744968EC"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tcBorders>
              <w:bottom w:val="single" w:sz="4" w:space="0" w:color="auto"/>
            </w:tcBorders>
            <w:vAlign w:val="center"/>
          </w:tcPr>
          <w:p w14:paraId="3F4B1C7F" w14:textId="77777777" w:rsidR="00F04E14" w:rsidRDefault="00F04E14">
            <w:pPr>
              <w:spacing w:line="200" w:lineRule="exact"/>
              <w:jc w:val="center"/>
              <w:rPr>
                <w:rFonts w:ascii="仿宋_GB2312" w:eastAsia="仿宋_GB2312" w:hAnsi="仿宋_GB2312" w:cs="仿宋_GB2312"/>
                <w:sz w:val="20"/>
                <w:szCs w:val="20"/>
              </w:rPr>
            </w:pPr>
          </w:p>
        </w:tc>
        <w:tc>
          <w:tcPr>
            <w:tcW w:w="8416" w:type="dxa"/>
            <w:tcBorders>
              <w:bottom w:val="single" w:sz="4" w:space="0" w:color="auto"/>
            </w:tcBorders>
            <w:vAlign w:val="center"/>
          </w:tcPr>
          <w:p w14:paraId="3F910A3B" w14:textId="77777777" w:rsidR="00F04E14" w:rsidRDefault="00000000">
            <w:pPr>
              <w:adjustRightInd w:val="0"/>
              <w:snapToGrid w:val="0"/>
              <w:rPr>
                <w:rFonts w:ascii="仿宋_GB2312" w:eastAsia="仿宋_GB2312" w:hAnsi="仿宋_GB2312" w:cs="仿宋_GB2312"/>
                <w:sz w:val="20"/>
                <w:szCs w:val="20"/>
                <w:lang w:bidi="ar"/>
              </w:rPr>
            </w:pPr>
            <w:r>
              <w:rPr>
                <w:rFonts w:ascii="仿宋_GB2312" w:eastAsia="仿宋_GB2312" w:hAnsi="仿宋_GB2312" w:cs="仿宋_GB2312" w:hint="eastAsia"/>
                <w:sz w:val="20"/>
                <w:szCs w:val="20"/>
              </w:rPr>
              <w:t>师德师风建设常态化、长效化，教师团队具有高尚的师德修养和良好的职业操守，能切实遵守新时代中小学教师职业行为十项准则。</w:t>
            </w:r>
          </w:p>
        </w:tc>
        <w:tc>
          <w:tcPr>
            <w:tcW w:w="1860" w:type="dxa"/>
            <w:vAlign w:val="center"/>
          </w:tcPr>
          <w:p w14:paraId="3A4247F6"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党群科</w:t>
            </w:r>
            <w:proofErr w:type="gramEnd"/>
          </w:p>
        </w:tc>
      </w:tr>
      <w:tr w:rsidR="00F04E14" w14:paraId="423534FA" w14:textId="77777777">
        <w:trPr>
          <w:trHeight w:val="816"/>
        </w:trPr>
        <w:tc>
          <w:tcPr>
            <w:tcW w:w="710" w:type="dxa"/>
            <w:vMerge/>
          </w:tcPr>
          <w:p w14:paraId="7F142757"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tcBorders>
              <w:bottom w:val="single" w:sz="4" w:space="0" w:color="auto"/>
            </w:tcBorders>
            <w:vAlign w:val="center"/>
          </w:tcPr>
          <w:p w14:paraId="43363D5A" w14:textId="77777777" w:rsidR="00F04E14" w:rsidRDefault="00F04E14">
            <w:pPr>
              <w:jc w:val="center"/>
              <w:rPr>
                <w:rFonts w:ascii="仿宋_GB2312" w:eastAsia="仿宋_GB2312" w:hAnsi="仿宋_GB2312" w:cs="仿宋_GB2312"/>
                <w:sz w:val="20"/>
                <w:szCs w:val="20"/>
              </w:rPr>
            </w:pPr>
          </w:p>
        </w:tc>
        <w:tc>
          <w:tcPr>
            <w:tcW w:w="1134" w:type="dxa"/>
            <w:vMerge w:val="restart"/>
            <w:vAlign w:val="center"/>
          </w:tcPr>
          <w:p w14:paraId="12DC6C3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专业成长</w:t>
            </w:r>
          </w:p>
        </w:tc>
        <w:tc>
          <w:tcPr>
            <w:tcW w:w="783" w:type="dxa"/>
            <w:tcBorders>
              <w:bottom w:val="single" w:sz="4" w:space="0" w:color="auto"/>
            </w:tcBorders>
            <w:vAlign w:val="center"/>
          </w:tcPr>
          <w:p w14:paraId="2D2FDDCF"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776" w:type="dxa"/>
            <w:tcBorders>
              <w:bottom w:val="single" w:sz="4" w:space="0" w:color="auto"/>
            </w:tcBorders>
            <w:vAlign w:val="center"/>
          </w:tcPr>
          <w:p w14:paraId="205D1CA7" w14:textId="77777777" w:rsidR="00F04E14" w:rsidRDefault="00F04E14">
            <w:pPr>
              <w:spacing w:line="200" w:lineRule="exact"/>
              <w:jc w:val="center"/>
              <w:rPr>
                <w:rFonts w:ascii="仿宋_GB2312" w:eastAsia="仿宋_GB2312" w:hAnsi="仿宋_GB2312" w:cs="仿宋_GB2312"/>
                <w:sz w:val="20"/>
                <w:szCs w:val="20"/>
              </w:rPr>
            </w:pPr>
          </w:p>
        </w:tc>
        <w:tc>
          <w:tcPr>
            <w:tcW w:w="8416" w:type="dxa"/>
            <w:tcBorders>
              <w:bottom w:val="single" w:sz="4" w:space="0" w:color="auto"/>
            </w:tcBorders>
            <w:vAlign w:val="center"/>
          </w:tcPr>
          <w:p w14:paraId="2F20ECF7"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教师梯队建设目标明确，考核制度健全。每百名学生拥有骨干教师数</w:t>
            </w:r>
            <w:proofErr w:type="gramStart"/>
            <w:r>
              <w:rPr>
                <w:rFonts w:ascii="仿宋_GB2312" w:eastAsia="仿宋_GB2312" w:hAnsi="仿宋_GB2312" w:cs="仿宋_GB2312" w:hint="eastAsia"/>
                <w:sz w:val="20"/>
                <w:szCs w:val="20"/>
                <w:lang w:bidi="ar"/>
              </w:rPr>
              <w:t>超标准且学科</w:t>
            </w:r>
            <w:proofErr w:type="gramEnd"/>
            <w:r>
              <w:rPr>
                <w:rFonts w:ascii="仿宋_GB2312" w:eastAsia="仿宋_GB2312" w:hAnsi="仿宋_GB2312" w:cs="仿宋_GB2312" w:hint="eastAsia"/>
                <w:sz w:val="20"/>
                <w:szCs w:val="20"/>
                <w:lang w:bidi="ar"/>
              </w:rPr>
              <w:t>分布相对均衡。</w:t>
            </w:r>
            <w:r>
              <w:rPr>
                <w:rFonts w:ascii="仿宋_GB2312" w:eastAsia="仿宋_GB2312" w:hAnsi="仿宋_GB2312" w:cs="仿宋_GB2312" w:hint="eastAsia"/>
                <w:sz w:val="20"/>
                <w:szCs w:val="20"/>
              </w:rPr>
              <w:t>提高教师学历层次，研究生层次专业教师比例有所提高。中、高级职称教师比例有所提高，至少有1名高级教师。</w:t>
            </w:r>
          </w:p>
        </w:tc>
        <w:tc>
          <w:tcPr>
            <w:tcW w:w="1860" w:type="dxa"/>
            <w:vMerge w:val="restart"/>
            <w:vAlign w:val="center"/>
          </w:tcPr>
          <w:p w14:paraId="1D2F7F59" w14:textId="77777777" w:rsidR="00F04E14" w:rsidRDefault="00000000">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人事科</w:t>
            </w:r>
          </w:p>
        </w:tc>
      </w:tr>
      <w:tr w:rsidR="00F04E14" w14:paraId="6C6B61BE" w14:textId="77777777">
        <w:trPr>
          <w:trHeight w:val="816"/>
        </w:trPr>
        <w:tc>
          <w:tcPr>
            <w:tcW w:w="710" w:type="dxa"/>
            <w:vMerge/>
          </w:tcPr>
          <w:p w14:paraId="0E3E24C7"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0115A47D"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3653F9BF"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4EA0DFEA"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vAlign w:val="center"/>
          </w:tcPr>
          <w:p w14:paraId="0CBAFCE9"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C853582"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实施学校教师队伍建设规划，指导教师制定个人发展规划，加强过程管理，目标达成度高。形成教师分层分类培养机制，开展青年教师、班主任、骨干教师培养，骨干教师数量和学科分布合理。用足用好教师培训经费。</w:t>
            </w:r>
          </w:p>
        </w:tc>
        <w:tc>
          <w:tcPr>
            <w:tcW w:w="1860" w:type="dxa"/>
            <w:vMerge/>
            <w:vAlign w:val="center"/>
          </w:tcPr>
          <w:p w14:paraId="1D62A547" w14:textId="77777777" w:rsidR="00F04E14" w:rsidRDefault="00F04E14">
            <w:pPr>
              <w:jc w:val="center"/>
              <w:rPr>
                <w:rFonts w:ascii="仿宋_GB2312" w:eastAsia="仿宋_GB2312" w:hAnsi="仿宋_GB2312" w:cs="仿宋_GB2312"/>
                <w:sz w:val="20"/>
                <w:szCs w:val="20"/>
              </w:rPr>
            </w:pPr>
          </w:p>
        </w:tc>
      </w:tr>
      <w:tr w:rsidR="00F04E14" w14:paraId="3E0406C7" w14:textId="77777777">
        <w:trPr>
          <w:trHeight w:val="816"/>
        </w:trPr>
        <w:tc>
          <w:tcPr>
            <w:tcW w:w="710" w:type="dxa"/>
            <w:vMerge/>
          </w:tcPr>
          <w:p w14:paraId="6E91A4C4"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646ADF06"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72FAD1B4"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1B4BCF2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76" w:type="dxa"/>
            <w:vAlign w:val="center"/>
          </w:tcPr>
          <w:p w14:paraId="46566F85"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D011A2E"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教师招聘流程规范。推进教师流动工作。积极参与学区、集团</w:t>
            </w:r>
            <w:proofErr w:type="gramStart"/>
            <w:r>
              <w:rPr>
                <w:rFonts w:ascii="仿宋_GB2312" w:eastAsia="仿宋_GB2312" w:hAnsi="仿宋_GB2312" w:cs="仿宋_GB2312" w:hint="eastAsia"/>
                <w:sz w:val="20"/>
                <w:szCs w:val="20"/>
              </w:rPr>
              <w:t>内教师</w:t>
            </w:r>
            <w:proofErr w:type="gramEnd"/>
            <w:r>
              <w:rPr>
                <w:rFonts w:ascii="仿宋_GB2312" w:eastAsia="仿宋_GB2312" w:hAnsi="仿宋_GB2312" w:cs="仿宋_GB2312" w:hint="eastAsia"/>
                <w:sz w:val="20"/>
                <w:szCs w:val="20"/>
              </w:rPr>
              <w:t>柔性流动。</w:t>
            </w:r>
          </w:p>
        </w:tc>
        <w:tc>
          <w:tcPr>
            <w:tcW w:w="1860" w:type="dxa"/>
            <w:vMerge/>
            <w:vAlign w:val="center"/>
          </w:tcPr>
          <w:p w14:paraId="2E5640E3" w14:textId="77777777" w:rsidR="00F04E14" w:rsidRDefault="00F04E14">
            <w:pPr>
              <w:jc w:val="center"/>
              <w:rPr>
                <w:rFonts w:ascii="仿宋_GB2312" w:eastAsia="仿宋_GB2312" w:hAnsi="仿宋_GB2312" w:cs="仿宋_GB2312"/>
                <w:sz w:val="20"/>
                <w:szCs w:val="20"/>
              </w:rPr>
            </w:pPr>
          </w:p>
        </w:tc>
      </w:tr>
      <w:tr w:rsidR="00F04E14" w14:paraId="0EA175B4" w14:textId="77777777">
        <w:trPr>
          <w:trHeight w:val="816"/>
        </w:trPr>
        <w:tc>
          <w:tcPr>
            <w:tcW w:w="710" w:type="dxa"/>
            <w:vMerge/>
          </w:tcPr>
          <w:p w14:paraId="3B84D09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1440C72"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5A9E6374"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095A44AB"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76" w:type="dxa"/>
            <w:vAlign w:val="center"/>
          </w:tcPr>
          <w:p w14:paraId="6708FA55"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5E788125"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严格执行绩效工资分配方案，程序规范，平稳有序，无有效投诉。</w:t>
            </w:r>
          </w:p>
        </w:tc>
        <w:tc>
          <w:tcPr>
            <w:tcW w:w="1860" w:type="dxa"/>
            <w:vMerge/>
            <w:vAlign w:val="center"/>
          </w:tcPr>
          <w:p w14:paraId="4FFF425B" w14:textId="77777777" w:rsidR="00F04E14" w:rsidRDefault="00F04E14">
            <w:pPr>
              <w:jc w:val="center"/>
              <w:rPr>
                <w:rFonts w:ascii="仿宋_GB2312" w:eastAsia="仿宋_GB2312" w:hAnsi="仿宋_GB2312" w:cs="仿宋_GB2312"/>
                <w:sz w:val="20"/>
                <w:szCs w:val="20"/>
              </w:rPr>
            </w:pPr>
          </w:p>
        </w:tc>
      </w:tr>
      <w:tr w:rsidR="00F04E14" w14:paraId="649D1216" w14:textId="77777777">
        <w:trPr>
          <w:trHeight w:val="816"/>
        </w:trPr>
        <w:tc>
          <w:tcPr>
            <w:tcW w:w="710" w:type="dxa"/>
            <w:vMerge/>
          </w:tcPr>
          <w:p w14:paraId="632D294B"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56961735"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57053AD9"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7EAF7490"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vAlign w:val="center"/>
          </w:tcPr>
          <w:p w14:paraId="2C17C16F"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6648263"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根据教师获区级及以上各类教育教学评比奖项（含荣誉称号）情况评价。</w:t>
            </w:r>
          </w:p>
        </w:tc>
        <w:tc>
          <w:tcPr>
            <w:tcW w:w="1860" w:type="dxa"/>
            <w:vMerge/>
            <w:vAlign w:val="center"/>
          </w:tcPr>
          <w:p w14:paraId="78EAD93E" w14:textId="77777777" w:rsidR="00F04E14" w:rsidRDefault="00F04E14">
            <w:pPr>
              <w:jc w:val="center"/>
              <w:rPr>
                <w:rFonts w:ascii="仿宋_GB2312" w:eastAsia="仿宋_GB2312" w:hAnsi="仿宋_GB2312" w:cs="仿宋_GB2312"/>
                <w:sz w:val="20"/>
                <w:szCs w:val="20"/>
              </w:rPr>
            </w:pPr>
          </w:p>
        </w:tc>
      </w:tr>
      <w:tr w:rsidR="00F04E14" w14:paraId="0CBFF28E" w14:textId="77777777">
        <w:trPr>
          <w:trHeight w:val="816"/>
        </w:trPr>
        <w:tc>
          <w:tcPr>
            <w:tcW w:w="710" w:type="dxa"/>
            <w:vMerge/>
          </w:tcPr>
          <w:p w14:paraId="78CBCBDA"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3D585FAF" w14:textId="77777777" w:rsidR="00F04E14" w:rsidRDefault="00F04E14">
            <w:pPr>
              <w:jc w:val="center"/>
              <w:rPr>
                <w:rFonts w:ascii="仿宋_GB2312" w:eastAsia="仿宋_GB2312" w:hAnsi="仿宋_GB2312" w:cs="仿宋_GB2312"/>
                <w:sz w:val="20"/>
                <w:szCs w:val="20"/>
              </w:rPr>
            </w:pPr>
          </w:p>
        </w:tc>
        <w:tc>
          <w:tcPr>
            <w:tcW w:w="1134" w:type="dxa"/>
            <w:vAlign w:val="center"/>
          </w:tcPr>
          <w:p w14:paraId="025B8F3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科研引领</w:t>
            </w:r>
          </w:p>
        </w:tc>
        <w:tc>
          <w:tcPr>
            <w:tcW w:w="783" w:type="dxa"/>
            <w:vAlign w:val="center"/>
          </w:tcPr>
          <w:p w14:paraId="0D923E9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tcPr>
          <w:p w14:paraId="3E783299"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439FF36"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学校有引领发展的龙头课题，教师参与课题研究面广。科研骨干培养有成效，课题研究有质量。科研成果孵化推广有力度、有成效，推动教育改革发展和教育质量提高。</w:t>
            </w:r>
          </w:p>
        </w:tc>
        <w:tc>
          <w:tcPr>
            <w:tcW w:w="1860" w:type="dxa"/>
            <w:vMerge w:val="restart"/>
            <w:vAlign w:val="center"/>
          </w:tcPr>
          <w:p w14:paraId="6000761C"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基教科</w:t>
            </w:r>
            <w:proofErr w:type="gramEnd"/>
          </w:p>
        </w:tc>
      </w:tr>
      <w:tr w:rsidR="00F04E14" w14:paraId="59AE1689" w14:textId="77777777">
        <w:trPr>
          <w:trHeight w:val="816"/>
        </w:trPr>
        <w:tc>
          <w:tcPr>
            <w:tcW w:w="710" w:type="dxa"/>
            <w:vMerge/>
          </w:tcPr>
          <w:p w14:paraId="3AC8F805"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4ADFA7C4" w14:textId="77777777" w:rsidR="00F04E14" w:rsidRDefault="00F04E14">
            <w:pPr>
              <w:jc w:val="center"/>
              <w:rPr>
                <w:rFonts w:ascii="仿宋_GB2312" w:eastAsia="仿宋_GB2312" w:hAnsi="仿宋_GB2312" w:cs="仿宋_GB2312"/>
                <w:sz w:val="20"/>
                <w:szCs w:val="20"/>
              </w:rPr>
            </w:pPr>
          </w:p>
        </w:tc>
        <w:tc>
          <w:tcPr>
            <w:tcW w:w="1134" w:type="dxa"/>
            <w:vAlign w:val="center"/>
          </w:tcPr>
          <w:p w14:paraId="0133DCC7"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教学变革</w:t>
            </w:r>
          </w:p>
        </w:tc>
        <w:tc>
          <w:tcPr>
            <w:tcW w:w="783" w:type="dxa"/>
            <w:vAlign w:val="center"/>
          </w:tcPr>
          <w:p w14:paraId="3DA97837"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w:t>
            </w:r>
          </w:p>
        </w:tc>
        <w:tc>
          <w:tcPr>
            <w:tcW w:w="776" w:type="dxa"/>
            <w:vAlign w:val="center"/>
          </w:tcPr>
          <w:p w14:paraId="2975991E" w14:textId="77777777" w:rsidR="00F04E14" w:rsidRDefault="00F04E14">
            <w:pPr>
              <w:adjustRightInd w:val="0"/>
              <w:snapToGrid w:val="0"/>
              <w:rPr>
                <w:rFonts w:ascii="仿宋_GB2312" w:eastAsia="仿宋_GB2312" w:hAnsi="仿宋_GB2312" w:cs="仿宋_GB2312"/>
                <w:sz w:val="20"/>
                <w:szCs w:val="20"/>
              </w:rPr>
            </w:pPr>
          </w:p>
        </w:tc>
        <w:tc>
          <w:tcPr>
            <w:tcW w:w="8416" w:type="dxa"/>
            <w:vAlign w:val="center"/>
          </w:tcPr>
          <w:p w14:paraId="1F7FEF9D"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教师积极变革教学方式，</w:t>
            </w:r>
            <w:r>
              <w:rPr>
                <w:rFonts w:ascii="仿宋" w:eastAsia="仿宋" w:hAnsi="仿宋" w:cs="仿宋" w:hint="eastAsia"/>
                <w:szCs w:val="21"/>
              </w:rPr>
              <w:t>开展基于情境、问题导向的课堂教学改革，</w:t>
            </w:r>
            <w:r>
              <w:rPr>
                <w:rFonts w:ascii="仿宋_GB2312" w:eastAsia="仿宋_GB2312" w:hAnsi="仿宋_GB2312" w:cs="仿宋_GB2312" w:hint="eastAsia"/>
                <w:sz w:val="20"/>
                <w:szCs w:val="20"/>
              </w:rPr>
              <w:t>探索支持课堂教学转型的新技术、新资源、新模式、新评价，形成</w:t>
            </w:r>
            <w:proofErr w:type="gramStart"/>
            <w:r>
              <w:rPr>
                <w:rFonts w:ascii="仿宋_GB2312" w:eastAsia="仿宋_GB2312" w:hAnsi="仿宋_GB2312" w:cs="仿宋_GB2312" w:hint="eastAsia"/>
                <w:sz w:val="20"/>
                <w:szCs w:val="20"/>
              </w:rPr>
              <w:t>凸</w:t>
            </w:r>
            <w:proofErr w:type="gramEnd"/>
            <w:r>
              <w:rPr>
                <w:rFonts w:ascii="仿宋_GB2312" w:eastAsia="仿宋_GB2312" w:hAnsi="仿宋_GB2312" w:cs="仿宋_GB2312" w:hint="eastAsia"/>
                <w:sz w:val="20"/>
                <w:szCs w:val="20"/>
              </w:rPr>
              <w:t>显学生个性化培养、综合性学习、实践性经历的课程实施方法，推动深化新时代教育评价改革和教育质量提高。</w:t>
            </w:r>
          </w:p>
        </w:tc>
        <w:tc>
          <w:tcPr>
            <w:tcW w:w="1860" w:type="dxa"/>
            <w:vMerge/>
            <w:vAlign w:val="center"/>
          </w:tcPr>
          <w:p w14:paraId="0A181A1A" w14:textId="77777777" w:rsidR="00F04E14" w:rsidRDefault="00F04E14">
            <w:pPr>
              <w:jc w:val="center"/>
              <w:rPr>
                <w:rFonts w:ascii="仿宋_GB2312" w:eastAsia="仿宋_GB2312" w:hAnsi="仿宋_GB2312" w:cs="仿宋_GB2312"/>
                <w:sz w:val="20"/>
                <w:szCs w:val="20"/>
              </w:rPr>
            </w:pPr>
          </w:p>
        </w:tc>
      </w:tr>
      <w:tr w:rsidR="00F04E14" w14:paraId="459AAD96" w14:textId="77777777">
        <w:trPr>
          <w:trHeight w:val="816"/>
        </w:trPr>
        <w:tc>
          <w:tcPr>
            <w:tcW w:w="710" w:type="dxa"/>
            <w:vMerge/>
          </w:tcPr>
          <w:p w14:paraId="06A35D5D"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restart"/>
            <w:vAlign w:val="center"/>
          </w:tcPr>
          <w:p w14:paraId="44417939"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学校发展</w:t>
            </w:r>
          </w:p>
          <w:p w14:paraId="1ED461A4"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水平</w:t>
            </w:r>
          </w:p>
          <w:p w14:paraId="54B29390" w14:textId="77777777" w:rsidR="00F04E14" w:rsidRDefault="00000000">
            <w:pP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25分</w:t>
            </w:r>
          </w:p>
        </w:tc>
        <w:tc>
          <w:tcPr>
            <w:tcW w:w="1134" w:type="dxa"/>
            <w:vAlign w:val="center"/>
          </w:tcPr>
          <w:p w14:paraId="61D3E3FC"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学校领导体制改革</w:t>
            </w:r>
          </w:p>
        </w:tc>
        <w:tc>
          <w:tcPr>
            <w:tcW w:w="783" w:type="dxa"/>
            <w:vAlign w:val="center"/>
          </w:tcPr>
          <w:p w14:paraId="18DE313C"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vAlign w:val="center"/>
          </w:tcPr>
          <w:p w14:paraId="1F1399D9"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4E01E582"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扎实推进党组织领导的校长负责制改革。</w:t>
            </w:r>
          </w:p>
        </w:tc>
        <w:tc>
          <w:tcPr>
            <w:tcW w:w="1860" w:type="dxa"/>
            <w:vMerge w:val="restart"/>
            <w:vAlign w:val="center"/>
          </w:tcPr>
          <w:p w14:paraId="39CE9799"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党群科</w:t>
            </w:r>
            <w:proofErr w:type="gramEnd"/>
          </w:p>
        </w:tc>
      </w:tr>
      <w:tr w:rsidR="00F04E14" w14:paraId="66F3CA38" w14:textId="77777777">
        <w:trPr>
          <w:trHeight w:val="816"/>
        </w:trPr>
        <w:tc>
          <w:tcPr>
            <w:tcW w:w="710" w:type="dxa"/>
            <w:vMerge/>
          </w:tcPr>
          <w:p w14:paraId="5A0227A3"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1FB77162" w14:textId="77777777" w:rsidR="00F04E14" w:rsidRDefault="00F04E14">
            <w:pPr>
              <w:rPr>
                <w:rFonts w:ascii="仿宋_GB2312" w:eastAsia="仿宋_GB2312" w:hAnsi="仿宋_GB2312" w:cs="仿宋_GB2312"/>
                <w:b/>
                <w:bCs/>
                <w:sz w:val="20"/>
                <w:szCs w:val="20"/>
              </w:rPr>
            </w:pPr>
          </w:p>
        </w:tc>
        <w:tc>
          <w:tcPr>
            <w:tcW w:w="1134" w:type="dxa"/>
            <w:vAlign w:val="center"/>
          </w:tcPr>
          <w:p w14:paraId="5B8575EC"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网格党建</w:t>
            </w:r>
            <w:proofErr w:type="gramEnd"/>
          </w:p>
        </w:tc>
        <w:tc>
          <w:tcPr>
            <w:tcW w:w="783" w:type="dxa"/>
            <w:vAlign w:val="center"/>
          </w:tcPr>
          <w:p w14:paraId="2A09B6DA"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76" w:type="dxa"/>
            <w:vAlign w:val="center"/>
          </w:tcPr>
          <w:p w14:paraId="51B8940C"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31147BCF" w14:textId="77777777" w:rsidR="00F04E14" w:rsidRDefault="00000000">
            <w:pPr>
              <w:adjustRightInd w:val="0"/>
              <w:snapToGrid w:val="0"/>
              <w:rPr>
                <w:rFonts w:ascii="仿宋_GB2312" w:eastAsia="仿宋_GB2312" w:hAnsi="仿宋_GB2312" w:cs="仿宋_GB2312"/>
                <w:sz w:val="20"/>
                <w:szCs w:val="20"/>
                <w:lang w:bidi="ar"/>
              </w:rPr>
            </w:pPr>
            <w:r>
              <w:rPr>
                <w:rFonts w:ascii="仿宋_GB2312" w:eastAsia="仿宋_GB2312" w:hAnsi="仿宋_GB2312" w:cs="仿宋_GB2312" w:hint="eastAsia"/>
                <w:sz w:val="20"/>
                <w:szCs w:val="20"/>
                <w:lang w:bidi="ar"/>
              </w:rPr>
              <w:t>积极参与</w:t>
            </w:r>
            <w:proofErr w:type="gramStart"/>
            <w:r>
              <w:rPr>
                <w:rFonts w:ascii="仿宋_GB2312" w:eastAsia="仿宋_GB2312" w:hAnsi="仿宋_GB2312" w:cs="仿宋_GB2312" w:hint="eastAsia"/>
                <w:sz w:val="20"/>
                <w:szCs w:val="20"/>
                <w:lang w:bidi="ar"/>
              </w:rPr>
              <w:t>网格党建</w:t>
            </w:r>
            <w:proofErr w:type="gramEnd"/>
            <w:r>
              <w:rPr>
                <w:rFonts w:ascii="仿宋_GB2312" w:eastAsia="仿宋_GB2312" w:hAnsi="仿宋_GB2312" w:cs="仿宋_GB2312" w:hint="eastAsia"/>
                <w:sz w:val="20"/>
                <w:szCs w:val="20"/>
                <w:lang w:bidi="ar"/>
              </w:rPr>
              <w:t>品牌创建和区域化党建工作。</w:t>
            </w:r>
          </w:p>
        </w:tc>
        <w:tc>
          <w:tcPr>
            <w:tcW w:w="1860" w:type="dxa"/>
            <w:vMerge/>
            <w:vAlign w:val="center"/>
          </w:tcPr>
          <w:p w14:paraId="79DE79CE" w14:textId="77777777" w:rsidR="00F04E14" w:rsidRDefault="00F04E14">
            <w:pPr>
              <w:spacing w:line="200" w:lineRule="exact"/>
              <w:jc w:val="center"/>
              <w:rPr>
                <w:rFonts w:ascii="仿宋_GB2312" w:eastAsia="仿宋_GB2312" w:hAnsi="仿宋_GB2312" w:cs="仿宋_GB2312"/>
                <w:sz w:val="20"/>
                <w:szCs w:val="20"/>
              </w:rPr>
            </w:pPr>
          </w:p>
        </w:tc>
      </w:tr>
      <w:tr w:rsidR="00F04E14" w14:paraId="5E3BF745" w14:textId="77777777">
        <w:trPr>
          <w:trHeight w:val="816"/>
        </w:trPr>
        <w:tc>
          <w:tcPr>
            <w:tcW w:w="710" w:type="dxa"/>
            <w:vMerge/>
          </w:tcPr>
          <w:p w14:paraId="31A1C63F"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263F3B0D" w14:textId="77777777" w:rsidR="00F04E14" w:rsidRDefault="00F04E14">
            <w:pPr>
              <w:rPr>
                <w:rFonts w:ascii="仿宋_GB2312" w:eastAsia="仿宋_GB2312" w:hAnsi="仿宋_GB2312" w:cs="仿宋_GB2312"/>
                <w:b/>
                <w:bCs/>
                <w:sz w:val="20"/>
                <w:szCs w:val="20"/>
              </w:rPr>
            </w:pPr>
          </w:p>
        </w:tc>
        <w:tc>
          <w:tcPr>
            <w:tcW w:w="1134" w:type="dxa"/>
            <w:vAlign w:val="center"/>
          </w:tcPr>
          <w:p w14:paraId="62C9253B"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党建特色</w:t>
            </w:r>
          </w:p>
        </w:tc>
        <w:tc>
          <w:tcPr>
            <w:tcW w:w="783" w:type="dxa"/>
            <w:vAlign w:val="center"/>
          </w:tcPr>
          <w:p w14:paraId="59A63B86"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76" w:type="dxa"/>
            <w:vAlign w:val="center"/>
          </w:tcPr>
          <w:p w14:paraId="59465D84"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B7E88FC" w14:textId="77777777" w:rsidR="00F04E14" w:rsidRDefault="00000000">
            <w:pPr>
              <w:adjustRightInd w:val="0"/>
              <w:snapToGrid w:val="0"/>
              <w:rPr>
                <w:rFonts w:ascii="仿宋_GB2312" w:eastAsia="仿宋_GB2312" w:hAnsi="仿宋_GB2312" w:cs="仿宋_GB2312"/>
                <w:sz w:val="20"/>
                <w:szCs w:val="20"/>
                <w:lang w:bidi="ar"/>
              </w:rPr>
            </w:pPr>
            <w:r>
              <w:rPr>
                <w:rFonts w:ascii="仿宋_GB2312" w:eastAsia="仿宋_GB2312" w:hAnsi="仿宋_GB2312" w:cs="仿宋_GB2312" w:hint="eastAsia"/>
                <w:sz w:val="20"/>
                <w:szCs w:val="20"/>
                <w:lang w:bidi="ar"/>
              </w:rPr>
              <w:t>积极打造党员工作室等</w:t>
            </w:r>
            <w:proofErr w:type="gramStart"/>
            <w:r>
              <w:rPr>
                <w:rFonts w:ascii="仿宋_GB2312" w:eastAsia="仿宋_GB2312" w:hAnsi="仿宋_GB2312" w:cs="仿宋_GB2312" w:hint="eastAsia"/>
                <w:sz w:val="20"/>
                <w:szCs w:val="20"/>
                <w:lang w:bidi="ar"/>
              </w:rPr>
              <w:t>特色党建</w:t>
            </w:r>
            <w:proofErr w:type="gramEnd"/>
            <w:r>
              <w:rPr>
                <w:rFonts w:ascii="仿宋_GB2312" w:eastAsia="仿宋_GB2312" w:hAnsi="仿宋_GB2312" w:cs="仿宋_GB2312" w:hint="eastAsia"/>
                <w:sz w:val="20"/>
                <w:szCs w:val="20"/>
                <w:lang w:bidi="ar"/>
              </w:rPr>
              <w:t>品牌，认真参与党建课题研究，有效发挥党建引领作用。</w:t>
            </w:r>
          </w:p>
        </w:tc>
        <w:tc>
          <w:tcPr>
            <w:tcW w:w="1860" w:type="dxa"/>
            <w:vMerge/>
            <w:vAlign w:val="center"/>
          </w:tcPr>
          <w:p w14:paraId="405A2B4D" w14:textId="77777777" w:rsidR="00F04E14" w:rsidRDefault="00F04E14">
            <w:pPr>
              <w:spacing w:line="200" w:lineRule="exact"/>
              <w:jc w:val="center"/>
              <w:rPr>
                <w:rFonts w:ascii="仿宋_GB2312" w:eastAsia="仿宋_GB2312" w:hAnsi="仿宋_GB2312" w:cs="仿宋_GB2312"/>
                <w:sz w:val="20"/>
                <w:szCs w:val="20"/>
              </w:rPr>
            </w:pPr>
          </w:p>
        </w:tc>
      </w:tr>
      <w:tr w:rsidR="00F04E14" w14:paraId="40644EE4" w14:textId="77777777">
        <w:trPr>
          <w:trHeight w:val="816"/>
        </w:trPr>
        <w:tc>
          <w:tcPr>
            <w:tcW w:w="710" w:type="dxa"/>
            <w:vMerge/>
          </w:tcPr>
          <w:p w14:paraId="3D8A0B27"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73DA9F05" w14:textId="77777777" w:rsidR="00F04E14" w:rsidRDefault="00F04E14">
            <w:pPr>
              <w:jc w:val="center"/>
              <w:rPr>
                <w:rFonts w:ascii="仿宋_GB2312" w:eastAsia="仿宋_GB2312" w:hAnsi="仿宋_GB2312" w:cs="仿宋_GB2312"/>
                <w:sz w:val="20"/>
                <w:szCs w:val="20"/>
              </w:rPr>
            </w:pPr>
          </w:p>
        </w:tc>
        <w:tc>
          <w:tcPr>
            <w:tcW w:w="1134" w:type="dxa"/>
            <w:vAlign w:val="center"/>
          </w:tcPr>
          <w:p w14:paraId="25138A70"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党风廉政</w:t>
            </w:r>
          </w:p>
        </w:tc>
        <w:tc>
          <w:tcPr>
            <w:tcW w:w="783" w:type="dxa"/>
            <w:vAlign w:val="center"/>
          </w:tcPr>
          <w:p w14:paraId="79B2BBD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vAlign w:val="center"/>
          </w:tcPr>
          <w:p w14:paraId="58DCCFB7"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A198AB4"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kern w:val="0"/>
                <w:sz w:val="20"/>
                <w:szCs w:val="20"/>
              </w:rPr>
              <w:t>落实全面从严治党“四责协同”机制，有效推进责任项目。常态</w:t>
            </w:r>
            <w:proofErr w:type="gramStart"/>
            <w:r>
              <w:rPr>
                <w:rFonts w:ascii="仿宋_GB2312" w:eastAsia="仿宋_GB2312" w:hAnsi="仿宋_GB2312" w:cs="仿宋_GB2312" w:hint="eastAsia"/>
                <w:kern w:val="0"/>
                <w:sz w:val="20"/>
                <w:szCs w:val="20"/>
              </w:rPr>
              <w:t>化开展履</w:t>
            </w:r>
            <w:proofErr w:type="gramEnd"/>
            <w:r>
              <w:rPr>
                <w:rFonts w:ascii="仿宋_GB2312" w:eastAsia="仿宋_GB2312" w:hAnsi="仿宋_GB2312" w:cs="仿宋_GB2312" w:hint="eastAsia"/>
                <w:kern w:val="0"/>
                <w:sz w:val="20"/>
                <w:szCs w:val="20"/>
              </w:rPr>
              <w:t>责约谈、廉政风险排查等工作。纪检小组有效发挥监督功能。党风廉政工作取得实效。</w:t>
            </w:r>
          </w:p>
        </w:tc>
        <w:tc>
          <w:tcPr>
            <w:tcW w:w="1860" w:type="dxa"/>
            <w:vMerge/>
            <w:vAlign w:val="center"/>
          </w:tcPr>
          <w:p w14:paraId="30EAF275" w14:textId="77777777" w:rsidR="00F04E14" w:rsidRDefault="00F04E14">
            <w:pPr>
              <w:spacing w:line="200" w:lineRule="exact"/>
              <w:jc w:val="center"/>
              <w:rPr>
                <w:rFonts w:ascii="仿宋_GB2312" w:eastAsia="仿宋_GB2312" w:hAnsi="仿宋_GB2312" w:cs="仿宋_GB2312"/>
                <w:sz w:val="20"/>
                <w:szCs w:val="20"/>
              </w:rPr>
            </w:pPr>
          </w:p>
        </w:tc>
      </w:tr>
      <w:tr w:rsidR="00F04E14" w14:paraId="7FC3DD18" w14:textId="77777777">
        <w:trPr>
          <w:trHeight w:val="816"/>
        </w:trPr>
        <w:tc>
          <w:tcPr>
            <w:tcW w:w="710" w:type="dxa"/>
            <w:vMerge/>
          </w:tcPr>
          <w:p w14:paraId="6333593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43F38640" w14:textId="77777777" w:rsidR="00F04E14" w:rsidRDefault="00F04E14">
            <w:pPr>
              <w:jc w:val="center"/>
              <w:rPr>
                <w:rFonts w:ascii="仿宋_GB2312" w:eastAsia="仿宋_GB2312" w:hAnsi="仿宋_GB2312" w:cs="仿宋_GB2312"/>
                <w:sz w:val="20"/>
                <w:szCs w:val="20"/>
              </w:rPr>
            </w:pPr>
          </w:p>
        </w:tc>
        <w:tc>
          <w:tcPr>
            <w:tcW w:w="1134" w:type="dxa"/>
            <w:vAlign w:val="center"/>
          </w:tcPr>
          <w:p w14:paraId="70722036"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媒体宣传</w:t>
            </w:r>
          </w:p>
        </w:tc>
        <w:tc>
          <w:tcPr>
            <w:tcW w:w="783" w:type="dxa"/>
            <w:vAlign w:val="center"/>
          </w:tcPr>
          <w:p w14:paraId="654AA516"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76" w:type="dxa"/>
            <w:vAlign w:val="center"/>
          </w:tcPr>
          <w:p w14:paraId="7BAC255D"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62261F7" w14:textId="77777777" w:rsidR="00F04E14" w:rsidRDefault="00000000">
            <w:pPr>
              <w:adjustRightInd w:val="0"/>
              <w:snapToGrid w:val="0"/>
              <w:rPr>
                <w:rFonts w:ascii="仿宋_GB2312" w:eastAsia="仿宋_GB2312" w:hAnsi="仿宋_GB2312" w:cs="仿宋_GB2312"/>
                <w:kern w:val="0"/>
                <w:sz w:val="20"/>
                <w:szCs w:val="20"/>
              </w:rPr>
            </w:pPr>
            <w:r>
              <w:rPr>
                <w:rFonts w:ascii="仿宋_GB2312" w:eastAsia="仿宋_GB2312" w:hAnsi="仿宋_GB2312" w:cs="仿宋_GB2312" w:hint="eastAsia"/>
                <w:sz w:val="20"/>
                <w:szCs w:val="20"/>
                <w:lang w:bidi="ar"/>
              </w:rPr>
              <w:t>至少有一个对外宣传平台，并充分运用各种媒体进行宣传，及时完成各类新闻宣传任务，区域内辐射推广有影响力。</w:t>
            </w:r>
          </w:p>
        </w:tc>
        <w:tc>
          <w:tcPr>
            <w:tcW w:w="1860" w:type="dxa"/>
            <w:vMerge/>
            <w:vAlign w:val="center"/>
          </w:tcPr>
          <w:p w14:paraId="4014F9E7" w14:textId="77777777" w:rsidR="00F04E14" w:rsidRDefault="00F04E14">
            <w:pPr>
              <w:spacing w:line="200" w:lineRule="exact"/>
              <w:jc w:val="center"/>
              <w:rPr>
                <w:rFonts w:ascii="仿宋_GB2312" w:eastAsia="仿宋_GB2312" w:hAnsi="仿宋_GB2312" w:cs="仿宋_GB2312"/>
                <w:sz w:val="20"/>
                <w:szCs w:val="20"/>
              </w:rPr>
            </w:pPr>
          </w:p>
        </w:tc>
      </w:tr>
      <w:tr w:rsidR="00F04E14" w14:paraId="6E483915" w14:textId="77777777">
        <w:trPr>
          <w:trHeight w:val="816"/>
        </w:trPr>
        <w:tc>
          <w:tcPr>
            <w:tcW w:w="710" w:type="dxa"/>
            <w:vMerge/>
            <w:tcBorders>
              <w:bottom w:val="single" w:sz="4" w:space="0" w:color="auto"/>
            </w:tcBorders>
          </w:tcPr>
          <w:p w14:paraId="1805DB2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tcBorders>
              <w:bottom w:val="single" w:sz="4" w:space="0" w:color="auto"/>
            </w:tcBorders>
            <w:vAlign w:val="center"/>
          </w:tcPr>
          <w:p w14:paraId="33B6381F" w14:textId="77777777" w:rsidR="00F04E14" w:rsidRDefault="00F04E14">
            <w:pPr>
              <w:jc w:val="center"/>
              <w:rPr>
                <w:rFonts w:ascii="仿宋_GB2312" w:eastAsia="仿宋_GB2312" w:hAnsi="仿宋_GB2312" w:cs="仿宋_GB2312"/>
                <w:sz w:val="20"/>
                <w:szCs w:val="20"/>
              </w:rPr>
            </w:pPr>
          </w:p>
        </w:tc>
        <w:tc>
          <w:tcPr>
            <w:tcW w:w="1134" w:type="dxa"/>
            <w:vMerge w:val="restart"/>
            <w:tcBorders>
              <w:bottom w:val="single" w:sz="4" w:space="0" w:color="auto"/>
            </w:tcBorders>
            <w:vAlign w:val="center"/>
          </w:tcPr>
          <w:p w14:paraId="7093D0E1"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创建活动</w:t>
            </w:r>
          </w:p>
        </w:tc>
        <w:tc>
          <w:tcPr>
            <w:tcW w:w="783" w:type="dxa"/>
            <w:tcBorders>
              <w:bottom w:val="single" w:sz="4" w:space="0" w:color="auto"/>
            </w:tcBorders>
            <w:vAlign w:val="center"/>
          </w:tcPr>
          <w:p w14:paraId="71C13CD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tcBorders>
              <w:bottom w:val="single" w:sz="4" w:space="0" w:color="auto"/>
            </w:tcBorders>
            <w:vAlign w:val="center"/>
          </w:tcPr>
          <w:p w14:paraId="1D484D71" w14:textId="77777777" w:rsidR="00F04E14" w:rsidRDefault="00F04E14">
            <w:pPr>
              <w:spacing w:line="200" w:lineRule="exact"/>
              <w:jc w:val="center"/>
              <w:rPr>
                <w:rFonts w:ascii="仿宋_GB2312" w:eastAsia="仿宋_GB2312" w:hAnsi="仿宋_GB2312" w:cs="仿宋_GB2312"/>
                <w:sz w:val="20"/>
                <w:szCs w:val="20"/>
              </w:rPr>
            </w:pPr>
          </w:p>
        </w:tc>
        <w:tc>
          <w:tcPr>
            <w:tcW w:w="8416" w:type="dxa"/>
            <w:tcBorders>
              <w:bottom w:val="single" w:sz="4" w:space="0" w:color="auto"/>
            </w:tcBorders>
            <w:vAlign w:val="center"/>
          </w:tcPr>
          <w:p w14:paraId="79CF9E39"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积极开展文明校园（单位）创建活动。积极开展师德教育及志愿活动。承办或参与各级各类重大宣传展示活动。</w:t>
            </w:r>
          </w:p>
        </w:tc>
        <w:tc>
          <w:tcPr>
            <w:tcW w:w="1860" w:type="dxa"/>
            <w:vMerge/>
            <w:vAlign w:val="center"/>
          </w:tcPr>
          <w:p w14:paraId="2CF5D710" w14:textId="77777777" w:rsidR="00F04E14" w:rsidRDefault="00F04E14">
            <w:pPr>
              <w:spacing w:line="200" w:lineRule="exact"/>
              <w:jc w:val="center"/>
              <w:rPr>
                <w:rFonts w:ascii="仿宋_GB2312" w:eastAsia="仿宋_GB2312" w:hAnsi="仿宋_GB2312" w:cs="仿宋_GB2312"/>
                <w:sz w:val="20"/>
                <w:szCs w:val="20"/>
              </w:rPr>
            </w:pPr>
          </w:p>
        </w:tc>
      </w:tr>
      <w:tr w:rsidR="00F04E14" w14:paraId="66B1EA34" w14:textId="77777777">
        <w:trPr>
          <w:trHeight w:val="816"/>
        </w:trPr>
        <w:tc>
          <w:tcPr>
            <w:tcW w:w="710" w:type="dxa"/>
            <w:vMerge/>
            <w:tcBorders>
              <w:bottom w:val="single" w:sz="4" w:space="0" w:color="auto"/>
            </w:tcBorders>
          </w:tcPr>
          <w:p w14:paraId="63C2C447"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tcBorders>
              <w:bottom w:val="single" w:sz="4" w:space="0" w:color="auto"/>
            </w:tcBorders>
            <w:vAlign w:val="center"/>
          </w:tcPr>
          <w:p w14:paraId="41F0B621" w14:textId="77777777" w:rsidR="00F04E14" w:rsidRDefault="00F04E14">
            <w:pPr>
              <w:jc w:val="center"/>
              <w:rPr>
                <w:rFonts w:ascii="仿宋_GB2312" w:eastAsia="仿宋_GB2312" w:hAnsi="仿宋_GB2312" w:cs="仿宋_GB2312"/>
                <w:sz w:val="20"/>
                <w:szCs w:val="20"/>
              </w:rPr>
            </w:pPr>
          </w:p>
        </w:tc>
        <w:tc>
          <w:tcPr>
            <w:tcW w:w="1134" w:type="dxa"/>
            <w:vMerge/>
            <w:tcBorders>
              <w:bottom w:val="single" w:sz="4" w:space="0" w:color="auto"/>
            </w:tcBorders>
            <w:vAlign w:val="center"/>
          </w:tcPr>
          <w:p w14:paraId="4A87DDC3" w14:textId="77777777" w:rsidR="00F04E14" w:rsidRDefault="00F04E14">
            <w:pPr>
              <w:spacing w:line="200" w:lineRule="exact"/>
              <w:jc w:val="center"/>
              <w:rPr>
                <w:rFonts w:ascii="仿宋_GB2312" w:eastAsia="仿宋_GB2312" w:hAnsi="仿宋_GB2312" w:cs="仿宋_GB2312"/>
                <w:sz w:val="20"/>
                <w:szCs w:val="20"/>
              </w:rPr>
            </w:pPr>
          </w:p>
        </w:tc>
        <w:tc>
          <w:tcPr>
            <w:tcW w:w="783" w:type="dxa"/>
            <w:tcBorders>
              <w:bottom w:val="single" w:sz="4" w:space="0" w:color="auto"/>
            </w:tcBorders>
            <w:vAlign w:val="center"/>
          </w:tcPr>
          <w:p w14:paraId="59537082"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776" w:type="dxa"/>
            <w:tcBorders>
              <w:bottom w:val="single" w:sz="4" w:space="0" w:color="auto"/>
            </w:tcBorders>
            <w:vAlign w:val="center"/>
          </w:tcPr>
          <w:p w14:paraId="71100FED" w14:textId="77777777" w:rsidR="00F04E14" w:rsidRDefault="00F04E14">
            <w:pPr>
              <w:spacing w:line="200" w:lineRule="exact"/>
              <w:jc w:val="center"/>
              <w:rPr>
                <w:rFonts w:ascii="仿宋_GB2312" w:eastAsia="仿宋_GB2312" w:hAnsi="仿宋_GB2312" w:cs="仿宋_GB2312"/>
                <w:sz w:val="20"/>
                <w:szCs w:val="20"/>
              </w:rPr>
            </w:pPr>
          </w:p>
        </w:tc>
        <w:tc>
          <w:tcPr>
            <w:tcW w:w="8416" w:type="dxa"/>
            <w:tcBorders>
              <w:bottom w:val="single" w:sz="4" w:space="0" w:color="auto"/>
            </w:tcBorders>
            <w:vAlign w:val="center"/>
          </w:tcPr>
          <w:p w14:paraId="103FFC19"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lang w:bidi="ar"/>
              </w:rPr>
              <w:t>积极总结学校工作特色经验，嘉定教育信息报送工作成效显著。</w:t>
            </w:r>
          </w:p>
        </w:tc>
        <w:tc>
          <w:tcPr>
            <w:tcW w:w="1860" w:type="dxa"/>
            <w:vAlign w:val="center"/>
          </w:tcPr>
          <w:p w14:paraId="01B70E72"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办公室</w:t>
            </w:r>
          </w:p>
        </w:tc>
      </w:tr>
      <w:tr w:rsidR="00F04E14" w14:paraId="29EA4CB5" w14:textId="77777777">
        <w:trPr>
          <w:trHeight w:val="816"/>
        </w:trPr>
        <w:tc>
          <w:tcPr>
            <w:tcW w:w="710" w:type="dxa"/>
            <w:vMerge/>
            <w:tcBorders>
              <w:bottom w:val="single" w:sz="4" w:space="0" w:color="auto"/>
            </w:tcBorders>
          </w:tcPr>
          <w:p w14:paraId="5272AEF9"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tcBorders>
              <w:bottom w:val="single" w:sz="4" w:space="0" w:color="auto"/>
            </w:tcBorders>
            <w:vAlign w:val="center"/>
          </w:tcPr>
          <w:p w14:paraId="14AF6E63" w14:textId="77777777" w:rsidR="00F04E14" w:rsidRDefault="00F04E14">
            <w:pPr>
              <w:jc w:val="center"/>
              <w:rPr>
                <w:rFonts w:ascii="仿宋_GB2312" w:eastAsia="仿宋_GB2312" w:hAnsi="仿宋_GB2312" w:cs="仿宋_GB2312"/>
                <w:sz w:val="20"/>
                <w:szCs w:val="20"/>
              </w:rPr>
            </w:pPr>
          </w:p>
        </w:tc>
        <w:tc>
          <w:tcPr>
            <w:tcW w:w="1134" w:type="dxa"/>
            <w:vMerge/>
            <w:tcBorders>
              <w:bottom w:val="single" w:sz="4" w:space="0" w:color="auto"/>
            </w:tcBorders>
            <w:vAlign w:val="center"/>
          </w:tcPr>
          <w:p w14:paraId="292A7CF8" w14:textId="77777777" w:rsidR="00F04E14" w:rsidRDefault="00F04E14">
            <w:pPr>
              <w:spacing w:line="200" w:lineRule="exact"/>
              <w:jc w:val="center"/>
              <w:rPr>
                <w:rFonts w:ascii="仿宋_GB2312" w:eastAsia="仿宋_GB2312" w:hAnsi="仿宋_GB2312" w:cs="仿宋_GB2312"/>
                <w:sz w:val="20"/>
                <w:szCs w:val="20"/>
              </w:rPr>
            </w:pPr>
          </w:p>
        </w:tc>
        <w:tc>
          <w:tcPr>
            <w:tcW w:w="783" w:type="dxa"/>
            <w:tcBorders>
              <w:bottom w:val="single" w:sz="4" w:space="0" w:color="auto"/>
            </w:tcBorders>
            <w:vAlign w:val="center"/>
          </w:tcPr>
          <w:p w14:paraId="5E0907FD"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tcBorders>
              <w:bottom w:val="single" w:sz="4" w:space="0" w:color="auto"/>
            </w:tcBorders>
            <w:vAlign w:val="center"/>
          </w:tcPr>
          <w:p w14:paraId="1B846335" w14:textId="77777777" w:rsidR="00F04E14" w:rsidRDefault="00F04E14">
            <w:pPr>
              <w:spacing w:line="200" w:lineRule="exact"/>
              <w:jc w:val="center"/>
              <w:rPr>
                <w:rFonts w:ascii="仿宋_GB2312" w:eastAsia="仿宋_GB2312" w:hAnsi="仿宋_GB2312" w:cs="仿宋_GB2312"/>
                <w:sz w:val="20"/>
                <w:szCs w:val="20"/>
              </w:rPr>
            </w:pPr>
          </w:p>
        </w:tc>
        <w:tc>
          <w:tcPr>
            <w:tcW w:w="8416" w:type="dxa"/>
            <w:tcBorders>
              <w:bottom w:val="single" w:sz="4" w:space="0" w:color="auto"/>
            </w:tcBorders>
            <w:vAlign w:val="center"/>
          </w:tcPr>
          <w:p w14:paraId="40DEAA1E" w14:textId="77777777" w:rsidR="00F04E14" w:rsidRDefault="00000000">
            <w:pPr>
              <w:adjustRightInd w:val="0"/>
              <w:snapToGrid w:val="0"/>
              <w:rPr>
                <w:rFonts w:ascii="仿宋_GB2312" w:eastAsia="仿宋_GB2312" w:hAnsi="仿宋_GB2312" w:cs="仿宋_GB2312"/>
                <w:sz w:val="20"/>
                <w:szCs w:val="20"/>
                <w:lang w:bidi="ar"/>
              </w:rPr>
            </w:pPr>
            <w:r>
              <w:rPr>
                <w:rFonts w:ascii="仿宋" w:eastAsia="仿宋" w:hAnsi="仿宋" w:cs="仿宋" w:hint="eastAsia"/>
                <w:szCs w:val="21"/>
                <w:lang w:bidi="ar"/>
              </w:rPr>
              <w:t>积极推进小学“学习品质”提升行动和学</w:t>
            </w:r>
            <w:proofErr w:type="gramStart"/>
            <w:r>
              <w:rPr>
                <w:rFonts w:ascii="仿宋" w:eastAsia="仿宋" w:hAnsi="仿宋" w:cs="仿宋" w:hint="eastAsia"/>
                <w:szCs w:val="21"/>
                <w:lang w:bidi="ar"/>
              </w:rPr>
              <w:t>段科学</w:t>
            </w:r>
            <w:proofErr w:type="gramEnd"/>
            <w:r>
              <w:rPr>
                <w:rFonts w:ascii="仿宋" w:eastAsia="仿宋" w:hAnsi="仿宋" w:cs="仿宋" w:hint="eastAsia"/>
                <w:szCs w:val="21"/>
                <w:lang w:bidi="ar"/>
              </w:rPr>
              <w:t>衔接实践研究，探索基于小学生“想学”“会学”“乐学”学习品质提升的课堂常态化教学和实验教学研究，聚焦重点学科衔接热点，开展学生素养贯通培养研究。</w:t>
            </w:r>
          </w:p>
        </w:tc>
        <w:tc>
          <w:tcPr>
            <w:tcW w:w="1860" w:type="dxa"/>
            <w:vAlign w:val="center"/>
          </w:tcPr>
          <w:p w14:paraId="39310DC7"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 w:eastAsia="仿宋" w:hAnsi="仿宋" w:cs="仿宋" w:hint="eastAsia"/>
                <w:szCs w:val="21"/>
              </w:rPr>
              <w:t>基教科</w:t>
            </w:r>
            <w:proofErr w:type="gramEnd"/>
          </w:p>
        </w:tc>
      </w:tr>
      <w:tr w:rsidR="00F04E14" w14:paraId="5D92FB66" w14:textId="77777777">
        <w:trPr>
          <w:trHeight w:val="816"/>
        </w:trPr>
        <w:tc>
          <w:tcPr>
            <w:tcW w:w="710" w:type="dxa"/>
            <w:vMerge/>
            <w:tcBorders>
              <w:bottom w:val="single" w:sz="4" w:space="0" w:color="auto"/>
            </w:tcBorders>
          </w:tcPr>
          <w:p w14:paraId="1C8D8530"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tcBorders>
              <w:bottom w:val="single" w:sz="4" w:space="0" w:color="auto"/>
            </w:tcBorders>
            <w:vAlign w:val="center"/>
          </w:tcPr>
          <w:p w14:paraId="7C3B3636" w14:textId="77777777" w:rsidR="00F04E14" w:rsidRDefault="00F04E14">
            <w:pPr>
              <w:jc w:val="center"/>
              <w:rPr>
                <w:rFonts w:ascii="仿宋_GB2312" w:eastAsia="仿宋_GB2312" w:hAnsi="仿宋_GB2312" w:cs="仿宋_GB2312"/>
                <w:sz w:val="20"/>
                <w:szCs w:val="20"/>
              </w:rPr>
            </w:pPr>
          </w:p>
        </w:tc>
        <w:tc>
          <w:tcPr>
            <w:tcW w:w="1134" w:type="dxa"/>
            <w:vMerge/>
            <w:tcBorders>
              <w:bottom w:val="single" w:sz="4" w:space="0" w:color="auto"/>
            </w:tcBorders>
            <w:vAlign w:val="center"/>
          </w:tcPr>
          <w:p w14:paraId="069BA32B" w14:textId="77777777" w:rsidR="00F04E14" w:rsidRDefault="00F04E14">
            <w:pPr>
              <w:spacing w:line="200" w:lineRule="exact"/>
              <w:jc w:val="center"/>
              <w:rPr>
                <w:rFonts w:ascii="仿宋_GB2312" w:eastAsia="仿宋_GB2312" w:hAnsi="仿宋_GB2312" w:cs="仿宋_GB2312"/>
                <w:sz w:val="20"/>
                <w:szCs w:val="20"/>
              </w:rPr>
            </w:pPr>
          </w:p>
        </w:tc>
        <w:tc>
          <w:tcPr>
            <w:tcW w:w="783" w:type="dxa"/>
            <w:tcBorders>
              <w:bottom w:val="single" w:sz="4" w:space="0" w:color="auto"/>
            </w:tcBorders>
            <w:vAlign w:val="center"/>
          </w:tcPr>
          <w:p w14:paraId="1BCF4B51"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776" w:type="dxa"/>
            <w:tcBorders>
              <w:bottom w:val="single" w:sz="4" w:space="0" w:color="auto"/>
            </w:tcBorders>
            <w:vAlign w:val="center"/>
          </w:tcPr>
          <w:p w14:paraId="7A8919B8" w14:textId="77777777" w:rsidR="00F04E14" w:rsidRDefault="00F04E14">
            <w:pPr>
              <w:spacing w:line="200" w:lineRule="exact"/>
              <w:jc w:val="center"/>
              <w:rPr>
                <w:rFonts w:ascii="仿宋_GB2312" w:eastAsia="仿宋_GB2312" w:hAnsi="仿宋_GB2312" w:cs="仿宋_GB2312"/>
                <w:sz w:val="20"/>
                <w:szCs w:val="20"/>
              </w:rPr>
            </w:pPr>
          </w:p>
        </w:tc>
        <w:tc>
          <w:tcPr>
            <w:tcW w:w="8416" w:type="dxa"/>
            <w:tcBorders>
              <w:bottom w:val="single" w:sz="4" w:space="0" w:color="auto"/>
            </w:tcBorders>
            <w:vAlign w:val="center"/>
          </w:tcPr>
          <w:p w14:paraId="78ACA9FE" w14:textId="77777777" w:rsidR="00F04E14" w:rsidRDefault="00000000">
            <w:pPr>
              <w:adjustRightInd w:val="0"/>
              <w:snapToGrid w:val="0"/>
              <w:rPr>
                <w:rFonts w:ascii="仿宋_GB2312" w:eastAsia="仿宋_GB2312" w:hAnsi="仿宋_GB2312" w:cs="仿宋_GB2312"/>
                <w:sz w:val="20"/>
                <w:szCs w:val="20"/>
                <w:lang w:bidi="ar"/>
              </w:rPr>
            </w:pPr>
            <w:r>
              <w:rPr>
                <w:rFonts w:ascii="仿宋_GB2312" w:eastAsia="仿宋_GB2312" w:hAnsi="仿宋_GB2312" w:cs="仿宋_GB2312" w:hint="eastAsia"/>
                <w:sz w:val="20"/>
                <w:szCs w:val="20"/>
              </w:rPr>
              <w:t>积极完成“国家义务教育优质均衡发展区创建”相关工作，成效显著。</w:t>
            </w:r>
          </w:p>
        </w:tc>
        <w:tc>
          <w:tcPr>
            <w:tcW w:w="1860" w:type="dxa"/>
            <w:vAlign w:val="center"/>
          </w:tcPr>
          <w:p w14:paraId="130262BF"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督导室</w:t>
            </w:r>
          </w:p>
        </w:tc>
      </w:tr>
      <w:tr w:rsidR="00F04E14" w14:paraId="51875831" w14:textId="77777777">
        <w:trPr>
          <w:trHeight w:val="991"/>
        </w:trPr>
        <w:tc>
          <w:tcPr>
            <w:tcW w:w="710" w:type="dxa"/>
            <w:vMerge/>
          </w:tcPr>
          <w:p w14:paraId="6AC352D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624EEE2E" w14:textId="77777777" w:rsidR="00F04E14" w:rsidRDefault="00F04E14">
            <w:pPr>
              <w:jc w:val="center"/>
              <w:rPr>
                <w:rFonts w:ascii="仿宋_GB2312" w:eastAsia="仿宋_GB2312" w:hAnsi="仿宋_GB2312" w:cs="仿宋_GB2312"/>
                <w:sz w:val="20"/>
                <w:szCs w:val="20"/>
              </w:rPr>
            </w:pPr>
          </w:p>
        </w:tc>
        <w:tc>
          <w:tcPr>
            <w:tcW w:w="1134" w:type="dxa"/>
            <w:vMerge/>
            <w:vAlign w:val="center"/>
          </w:tcPr>
          <w:p w14:paraId="09144B42" w14:textId="77777777" w:rsidR="00F04E14" w:rsidRDefault="00F04E14">
            <w:pPr>
              <w:spacing w:line="200" w:lineRule="exact"/>
              <w:jc w:val="center"/>
              <w:rPr>
                <w:rFonts w:ascii="仿宋_GB2312" w:eastAsia="仿宋_GB2312" w:hAnsi="仿宋_GB2312" w:cs="仿宋_GB2312"/>
                <w:sz w:val="20"/>
                <w:szCs w:val="20"/>
              </w:rPr>
            </w:pPr>
          </w:p>
        </w:tc>
        <w:tc>
          <w:tcPr>
            <w:tcW w:w="783" w:type="dxa"/>
            <w:vAlign w:val="center"/>
          </w:tcPr>
          <w:p w14:paraId="6A97CFB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776" w:type="dxa"/>
            <w:vAlign w:val="center"/>
          </w:tcPr>
          <w:p w14:paraId="5D083D73"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02A57CB"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积极贯彻落实《嘉定区中小幼德育一体化建设五年行动计划（2021-2025）》，</w:t>
            </w:r>
            <w:r>
              <w:rPr>
                <w:rFonts w:ascii="仿宋" w:eastAsia="仿宋" w:hAnsi="仿宋" w:cs="仿宋" w:hint="eastAsia"/>
                <w:szCs w:val="21"/>
              </w:rPr>
              <w:t>以深耕幸福课程为载体，</w:t>
            </w:r>
            <w:r>
              <w:rPr>
                <w:rFonts w:ascii="仿宋_GB2312" w:eastAsia="仿宋_GB2312" w:hAnsi="仿宋_GB2312" w:cs="仿宋_GB2312" w:hint="eastAsia"/>
                <w:sz w:val="20"/>
                <w:szCs w:val="20"/>
              </w:rPr>
              <w:t>大力推进中小</w:t>
            </w:r>
            <w:proofErr w:type="gramStart"/>
            <w:r>
              <w:rPr>
                <w:rFonts w:ascii="仿宋_GB2312" w:eastAsia="仿宋_GB2312" w:hAnsi="仿宋_GB2312" w:cs="仿宋_GB2312" w:hint="eastAsia"/>
                <w:sz w:val="20"/>
                <w:szCs w:val="20"/>
              </w:rPr>
              <w:t>幼</w:t>
            </w:r>
            <w:proofErr w:type="gramEnd"/>
            <w:r>
              <w:rPr>
                <w:rFonts w:ascii="仿宋_GB2312" w:eastAsia="仿宋_GB2312" w:hAnsi="仿宋_GB2312" w:cs="仿宋_GB2312" w:hint="eastAsia"/>
                <w:sz w:val="20"/>
                <w:szCs w:val="20"/>
              </w:rPr>
              <w:t>德育一体化建设，年度创建成效明显，社会</w:t>
            </w:r>
            <w:proofErr w:type="gramStart"/>
            <w:r>
              <w:rPr>
                <w:rFonts w:ascii="仿宋_GB2312" w:eastAsia="仿宋_GB2312" w:hAnsi="仿宋_GB2312" w:cs="仿宋_GB2312" w:hint="eastAsia"/>
                <w:sz w:val="20"/>
                <w:szCs w:val="20"/>
              </w:rPr>
              <w:t>各界评价</w:t>
            </w:r>
            <w:proofErr w:type="gramEnd"/>
            <w:r>
              <w:rPr>
                <w:rFonts w:ascii="仿宋_GB2312" w:eastAsia="仿宋_GB2312" w:hAnsi="仿宋_GB2312" w:cs="仿宋_GB2312" w:hint="eastAsia"/>
                <w:sz w:val="20"/>
                <w:szCs w:val="20"/>
              </w:rPr>
              <w:t>良好。</w:t>
            </w:r>
          </w:p>
        </w:tc>
        <w:tc>
          <w:tcPr>
            <w:tcW w:w="1860" w:type="dxa"/>
            <w:vAlign w:val="center"/>
          </w:tcPr>
          <w:p w14:paraId="1376D99F"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德育科</w:t>
            </w:r>
          </w:p>
        </w:tc>
      </w:tr>
      <w:tr w:rsidR="00F04E14" w14:paraId="3A9BC5B5" w14:textId="77777777">
        <w:trPr>
          <w:trHeight w:val="816"/>
        </w:trPr>
        <w:tc>
          <w:tcPr>
            <w:tcW w:w="710" w:type="dxa"/>
            <w:vMerge/>
          </w:tcPr>
          <w:p w14:paraId="504F28D1"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07DDABAD" w14:textId="77777777" w:rsidR="00F04E14" w:rsidRDefault="00F04E14">
            <w:pPr>
              <w:jc w:val="center"/>
              <w:rPr>
                <w:rFonts w:ascii="仿宋_GB2312" w:eastAsia="仿宋_GB2312" w:hAnsi="仿宋_GB2312" w:cs="仿宋_GB2312"/>
                <w:sz w:val="20"/>
                <w:szCs w:val="20"/>
              </w:rPr>
            </w:pPr>
          </w:p>
        </w:tc>
        <w:tc>
          <w:tcPr>
            <w:tcW w:w="1134" w:type="dxa"/>
            <w:vAlign w:val="center"/>
          </w:tcPr>
          <w:p w14:paraId="5E0FC5D7"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集团化</w:t>
            </w:r>
            <w:proofErr w:type="gramStart"/>
            <w:r>
              <w:rPr>
                <w:rFonts w:ascii="仿宋_GB2312" w:eastAsia="仿宋_GB2312" w:hAnsi="仿宋_GB2312" w:cs="仿宋_GB2312" w:hint="eastAsia"/>
                <w:sz w:val="20"/>
                <w:szCs w:val="20"/>
              </w:rPr>
              <w:t>学区化</w:t>
            </w:r>
            <w:proofErr w:type="gramEnd"/>
            <w:r>
              <w:rPr>
                <w:rFonts w:ascii="仿宋_GB2312" w:eastAsia="仿宋_GB2312" w:hAnsi="仿宋_GB2312" w:cs="仿宋_GB2312" w:hint="eastAsia"/>
                <w:sz w:val="20"/>
                <w:szCs w:val="20"/>
              </w:rPr>
              <w:t>办学</w:t>
            </w:r>
          </w:p>
        </w:tc>
        <w:tc>
          <w:tcPr>
            <w:tcW w:w="783" w:type="dxa"/>
            <w:vAlign w:val="center"/>
          </w:tcPr>
          <w:p w14:paraId="1E25B993"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sz w:val="20"/>
                <w:szCs w:val="20"/>
              </w:rPr>
              <w:t>2</w:t>
            </w:r>
          </w:p>
        </w:tc>
        <w:tc>
          <w:tcPr>
            <w:tcW w:w="776" w:type="dxa"/>
            <w:vAlign w:val="center"/>
          </w:tcPr>
          <w:p w14:paraId="284D0888"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2E4D11DD"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积极承办或参与区域教育教学研讨、展示活动，</w:t>
            </w:r>
            <w:r>
              <w:rPr>
                <w:rFonts w:ascii="仿宋" w:eastAsia="仿宋" w:hAnsi="仿宋" w:cs="仿宋" w:hint="eastAsia"/>
                <w:szCs w:val="21"/>
              </w:rPr>
              <w:t>积极推进</w:t>
            </w:r>
            <w:r>
              <w:rPr>
                <w:rFonts w:ascii="仿宋_GB2312" w:eastAsia="仿宋_GB2312" w:hAnsi="仿宋_GB2312" w:cs="仿宋_GB2312" w:hint="eastAsia"/>
                <w:sz w:val="20"/>
                <w:szCs w:val="20"/>
              </w:rPr>
              <w:t>紧密型学区、集团化办学，</w:t>
            </w:r>
            <w:r>
              <w:rPr>
                <w:rFonts w:ascii="仿宋" w:eastAsia="仿宋" w:hAnsi="仿宋" w:cs="仿宋" w:hint="eastAsia"/>
                <w:szCs w:val="21"/>
              </w:rPr>
              <w:t>实现课程教育</w:t>
            </w:r>
            <w:r>
              <w:rPr>
                <w:rFonts w:ascii="仿宋" w:eastAsia="仿宋" w:hAnsi="仿宋" w:cs="仿宋"/>
                <w:szCs w:val="21"/>
              </w:rPr>
              <w:t>教学资源共建共享，</w:t>
            </w:r>
            <w:r>
              <w:rPr>
                <w:rFonts w:ascii="仿宋_GB2312" w:eastAsia="仿宋_GB2312" w:hAnsi="仿宋_GB2312" w:cs="仿宋_GB2312" w:hint="eastAsia"/>
                <w:sz w:val="20"/>
                <w:szCs w:val="20"/>
              </w:rPr>
              <w:t>师资队伍互通共培，学生贯通培养，</w:t>
            </w:r>
            <w:r>
              <w:rPr>
                <w:rFonts w:ascii="仿宋" w:eastAsia="仿宋" w:hAnsi="仿宋" w:cs="仿宋"/>
                <w:szCs w:val="21"/>
              </w:rPr>
              <w:t>优质均衡</w:t>
            </w:r>
            <w:r>
              <w:rPr>
                <w:rFonts w:ascii="仿宋" w:eastAsia="仿宋" w:hAnsi="仿宋" w:cs="仿宋" w:hint="eastAsia"/>
                <w:szCs w:val="21"/>
              </w:rPr>
              <w:t>高质量</w:t>
            </w:r>
            <w:r>
              <w:rPr>
                <w:rFonts w:ascii="仿宋" w:eastAsia="仿宋" w:hAnsi="仿宋" w:cs="仿宋"/>
                <w:szCs w:val="21"/>
              </w:rPr>
              <w:t>发展</w:t>
            </w:r>
            <w:r>
              <w:rPr>
                <w:rFonts w:ascii="仿宋" w:eastAsia="仿宋" w:hAnsi="仿宋" w:cs="仿宋" w:hint="eastAsia"/>
                <w:szCs w:val="21"/>
              </w:rPr>
              <w:t>有成效</w:t>
            </w:r>
            <w:r>
              <w:rPr>
                <w:rFonts w:ascii="仿宋" w:eastAsia="仿宋" w:hAnsi="仿宋" w:cs="仿宋"/>
                <w:szCs w:val="21"/>
              </w:rPr>
              <w:t>。</w:t>
            </w:r>
          </w:p>
        </w:tc>
        <w:tc>
          <w:tcPr>
            <w:tcW w:w="1860" w:type="dxa"/>
            <w:vAlign w:val="center"/>
          </w:tcPr>
          <w:p w14:paraId="5DB31790"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基教科</w:t>
            </w:r>
            <w:proofErr w:type="gramEnd"/>
          </w:p>
        </w:tc>
      </w:tr>
      <w:tr w:rsidR="00F04E14" w14:paraId="0B12B698" w14:textId="77777777">
        <w:trPr>
          <w:trHeight w:val="1187"/>
        </w:trPr>
        <w:tc>
          <w:tcPr>
            <w:tcW w:w="710" w:type="dxa"/>
            <w:vMerge/>
          </w:tcPr>
          <w:p w14:paraId="04FC74CB"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64194086" w14:textId="77777777" w:rsidR="00F04E14" w:rsidRDefault="00F04E14">
            <w:pPr>
              <w:jc w:val="center"/>
              <w:rPr>
                <w:rFonts w:ascii="仿宋_GB2312" w:eastAsia="仿宋_GB2312" w:hAnsi="仿宋_GB2312" w:cs="仿宋_GB2312"/>
                <w:sz w:val="20"/>
                <w:szCs w:val="20"/>
              </w:rPr>
            </w:pPr>
          </w:p>
        </w:tc>
        <w:tc>
          <w:tcPr>
            <w:tcW w:w="1134" w:type="dxa"/>
            <w:vAlign w:val="center"/>
          </w:tcPr>
          <w:p w14:paraId="37CD380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数字化</w:t>
            </w:r>
          </w:p>
          <w:p w14:paraId="56EB8590"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转型</w:t>
            </w:r>
          </w:p>
        </w:tc>
        <w:tc>
          <w:tcPr>
            <w:tcW w:w="783" w:type="dxa"/>
            <w:vAlign w:val="center"/>
          </w:tcPr>
          <w:p w14:paraId="246FCC6A"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sz w:val="20"/>
                <w:szCs w:val="20"/>
              </w:rPr>
              <w:t>3</w:t>
            </w:r>
          </w:p>
        </w:tc>
        <w:tc>
          <w:tcPr>
            <w:tcW w:w="776" w:type="dxa"/>
            <w:vAlign w:val="center"/>
          </w:tcPr>
          <w:p w14:paraId="7001D5F2"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179A425"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shd w:val="clear" w:color="auto" w:fill="FFFFFF"/>
              </w:rPr>
              <w:t>规范管理网络及数据安全工作，有培训、有检查、有预演，机房布局整齐合理，基础网络环境好。积极使用各类区域数字化平台，数据更新及时、准确，使用频率高。积极参加数字化应用推进活动，探索数字化场景应用研究，实践成效明显。</w:t>
            </w:r>
          </w:p>
        </w:tc>
        <w:tc>
          <w:tcPr>
            <w:tcW w:w="1860" w:type="dxa"/>
            <w:vAlign w:val="center"/>
          </w:tcPr>
          <w:p w14:paraId="029AE368"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智慧教育与考试中心</w:t>
            </w:r>
          </w:p>
        </w:tc>
      </w:tr>
      <w:tr w:rsidR="00F04E14" w14:paraId="14891053" w14:textId="77777777">
        <w:trPr>
          <w:trHeight w:val="816"/>
        </w:trPr>
        <w:tc>
          <w:tcPr>
            <w:tcW w:w="710" w:type="dxa"/>
            <w:vMerge/>
          </w:tcPr>
          <w:p w14:paraId="67F3A655"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0940F5CC" w14:textId="77777777" w:rsidR="00F04E14" w:rsidRDefault="00F04E14">
            <w:pPr>
              <w:jc w:val="center"/>
              <w:rPr>
                <w:rFonts w:ascii="仿宋_GB2312" w:eastAsia="仿宋_GB2312" w:hAnsi="仿宋_GB2312" w:cs="仿宋_GB2312"/>
                <w:sz w:val="20"/>
                <w:szCs w:val="20"/>
              </w:rPr>
            </w:pPr>
          </w:p>
        </w:tc>
        <w:tc>
          <w:tcPr>
            <w:tcW w:w="1134" w:type="dxa"/>
            <w:vAlign w:val="center"/>
          </w:tcPr>
          <w:p w14:paraId="1C223F0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办学特色</w:t>
            </w:r>
          </w:p>
        </w:tc>
        <w:tc>
          <w:tcPr>
            <w:tcW w:w="783" w:type="dxa"/>
            <w:vAlign w:val="center"/>
          </w:tcPr>
          <w:p w14:paraId="68D8673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776" w:type="dxa"/>
            <w:vAlign w:val="center"/>
          </w:tcPr>
          <w:p w14:paraId="50FCEFB1"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284280E"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有顶层设计，与学校文化、培养目标紧密融合，符合学校实际。得到师生、社会的广泛认可，师生参与度高，年度创建成效明显，办学特色有影响力。</w:t>
            </w:r>
          </w:p>
        </w:tc>
        <w:tc>
          <w:tcPr>
            <w:tcW w:w="1860" w:type="dxa"/>
            <w:vAlign w:val="center"/>
          </w:tcPr>
          <w:p w14:paraId="730150E3"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督导室</w:t>
            </w:r>
          </w:p>
        </w:tc>
      </w:tr>
      <w:tr w:rsidR="00F04E14" w14:paraId="7019D795" w14:textId="77777777">
        <w:trPr>
          <w:trHeight w:val="816"/>
        </w:trPr>
        <w:tc>
          <w:tcPr>
            <w:tcW w:w="710" w:type="dxa"/>
            <w:vMerge/>
          </w:tcPr>
          <w:p w14:paraId="6943FD5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restart"/>
            <w:vAlign w:val="center"/>
          </w:tcPr>
          <w:p w14:paraId="705BE858"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教育满意度</w:t>
            </w:r>
          </w:p>
          <w:p w14:paraId="10ED7913" w14:textId="77777777" w:rsidR="00F04E14" w:rsidRDefault="00000000">
            <w:pPr>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10分</w:t>
            </w:r>
          </w:p>
        </w:tc>
        <w:tc>
          <w:tcPr>
            <w:tcW w:w="1134" w:type="dxa"/>
            <w:vAlign w:val="center"/>
          </w:tcPr>
          <w:p w14:paraId="014A802F"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局分管领导评价</w:t>
            </w:r>
          </w:p>
        </w:tc>
        <w:tc>
          <w:tcPr>
            <w:tcW w:w="783" w:type="dxa"/>
            <w:vAlign w:val="center"/>
          </w:tcPr>
          <w:p w14:paraId="222439FB"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776" w:type="dxa"/>
            <w:vAlign w:val="center"/>
          </w:tcPr>
          <w:p w14:paraId="62D120C8"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0BE392C1" w14:textId="77777777" w:rsidR="00F04E14" w:rsidRDefault="00000000">
            <w:pPr>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根据学校工作实绩评价</w:t>
            </w:r>
            <w:r>
              <w:rPr>
                <w:rFonts w:ascii="仿宋_GB2312" w:eastAsia="仿宋_GB2312" w:hAnsi="仿宋_GB2312" w:cs="仿宋_GB2312" w:hint="eastAsia"/>
                <w:kern w:val="0"/>
                <w:sz w:val="20"/>
                <w:szCs w:val="20"/>
              </w:rPr>
              <w:t>。</w:t>
            </w:r>
          </w:p>
        </w:tc>
        <w:tc>
          <w:tcPr>
            <w:tcW w:w="1860" w:type="dxa"/>
            <w:vAlign w:val="center"/>
          </w:tcPr>
          <w:p w14:paraId="3481BC19"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局领导</w:t>
            </w:r>
          </w:p>
        </w:tc>
      </w:tr>
      <w:tr w:rsidR="00F04E14" w14:paraId="6EFF0F49" w14:textId="77777777">
        <w:trPr>
          <w:trHeight w:val="816"/>
        </w:trPr>
        <w:tc>
          <w:tcPr>
            <w:tcW w:w="710" w:type="dxa"/>
            <w:vMerge/>
          </w:tcPr>
          <w:p w14:paraId="2A705A6E" w14:textId="77777777" w:rsidR="00F04E14" w:rsidRDefault="00F04E14">
            <w:pPr>
              <w:spacing w:line="360" w:lineRule="auto"/>
              <w:jc w:val="center"/>
              <w:rPr>
                <w:rFonts w:ascii="仿宋_GB2312" w:eastAsia="仿宋_GB2312" w:hAnsi="仿宋_GB2312" w:cs="仿宋_GB2312"/>
                <w:sz w:val="20"/>
                <w:szCs w:val="20"/>
              </w:rPr>
            </w:pPr>
          </w:p>
        </w:tc>
        <w:tc>
          <w:tcPr>
            <w:tcW w:w="709" w:type="dxa"/>
            <w:vMerge/>
            <w:vAlign w:val="center"/>
          </w:tcPr>
          <w:p w14:paraId="3349E5A2" w14:textId="77777777" w:rsidR="00F04E14" w:rsidRDefault="00F04E14">
            <w:pPr>
              <w:jc w:val="center"/>
              <w:rPr>
                <w:rFonts w:ascii="仿宋_GB2312" w:eastAsia="仿宋_GB2312" w:hAnsi="仿宋_GB2312" w:cs="仿宋_GB2312"/>
                <w:sz w:val="20"/>
                <w:szCs w:val="20"/>
              </w:rPr>
            </w:pPr>
          </w:p>
        </w:tc>
        <w:tc>
          <w:tcPr>
            <w:tcW w:w="1134" w:type="dxa"/>
            <w:vAlign w:val="center"/>
          </w:tcPr>
          <w:p w14:paraId="34FB501E"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街镇分管</w:t>
            </w:r>
          </w:p>
          <w:p w14:paraId="283D67B1"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领导评价</w:t>
            </w:r>
          </w:p>
        </w:tc>
        <w:tc>
          <w:tcPr>
            <w:tcW w:w="783" w:type="dxa"/>
            <w:vAlign w:val="center"/>
          </w:tcPr>
          <w:p w14:paraId="56BFAE24"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776" w:type="dxa"/>
            <w:vAlign w:val="center"/>
          </w:tcPr>
          <w:p w14:paraId="128887CD"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ACE8C75"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根据学校工作实绩评价。</w:t>
            </w:r>
          </w:p>
        </w:tc>
        <w:tc>
          <w:tcPr>
            <w:tcW w:w="1860" w:type="dxa"/>
            <w:vAlign w:val="center"/>
          </w:tcPr>
          <w:p w14:paraId="00EF14D6"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街镇领导</w:t>
            </w:r>
          </w:p>
        </w:tc>
      </w:tr>
      <w:tr w:rsidR="00F04E14" w14:paraId="23A3DE36" w14:textId="77777777">
        <w:trPr>
          <w:trHeight w:val="816"/>
        </w:trPr>
        <w:tc>
          <w:tcPr>
            <w:tcW w:w="710" w:type="dxa"/>
            <w:vMerge/>
          </w:tcPr>
          <w:p w14:paraId="49FA508B" w14:textId="77777777" w:rsidR="00F04E14" w:rsidRDefault="00F04E14">
            <w:pPr>
              <w:spacing w:line="360" w:lineRule="auto"/>
              <w:rPr>
                <w:rFonts w:ascii="仿宋_GB2312" w:eastAsia="仿宋_GB2312" w:hAnsi="仿宋_GB2312" w:cs="仿宋_GB2312"/>
                <w:sz w:val="20"/>
                <w:szCs w:val="20"/>
              </w:rPr>
            </w:pPr>
          </w:p>
        </w:tc>
        <w:tc>
          <w:tcPr>
            <w:tcW w:w="709" w:type="dxa"/>
            <w:vMerge/>
            <w:vAlign w:val="center"/>
          </w:tcPr>
          <w:p w14:paraId="22F0AE9A" w14:textId="77777777" w:rsidR="00F04E14" w:rsidRDefault="00F04E14">
            <w:pPr>
              <w:rPr>
                <w:rFonts w:ascii="仿宋_GB2312" w:eastAsia="仿宋_GB2312" w:hAnsi="仿宋_GB2312" w:cs="仿宋_GB2312"/>
                <w:sz w:val="20"/>
                <w:szCs w:val="20"/>
              </w:rPr>
            </w:pPr>
          </w:p>
        </w:tc>
        <w:tc>
          <w:tcPr>
            <w:tcW w:w="1134" w:type="dxa"/>
            <w:vAlign w:val="center"/>
          </w:tcPr>
          <w:p w14:paraId="06671614"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家长满意度评价</w:t>
            </w:r>
          </w:p>
        </w:tc>
        <w:tc>
          <w:tcPr>
            <w:tcW w:w="783" w:type="dxa"/>
            <w:vAlign w:val="center"/>
          </w:tcPr>
          <w:p w14:paraId="3BC69F5C"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776" w:type="dxa"/>
            <w:vAlign w:val="center"/>
          </w:tcPr>
          <w:p w14:paraId="4DDC58B3"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943A16C"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根据家长对学校工作满意度测评情况评价。</w:t>
            </w:r>
          </w:p>
        </w:tc>
        <w:tc>
          <w:tcPr>
            <w:tcW w:w="1860" w:type="dxa"/>
            <w:vAlign w:val="center"/>
          </w:tcPr>
          <w:p w14:paraId="52947045"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区家委会</w:t>
            </w:r>
          </w:p>
        </w:tc>
      </w:tr>
      <w:tr w:rsidR="00F04E14" w14:paraId="372D7958" w14:textId="77777777">
        <w:trPr>
          <w:trHeight w:val="253"/>
        </w:trPr>
        <w:tc>
          <w:tcPr>
            <w:tcW w:w="710" w:type="dxa"/>
            <w:vMerge w:val="restart"/>
            <w:vAlign w:val="center"/>
          </w:tcPr>
          <w:p w14:paraId="60907A9B" w14:textId="77777777" w:rsidR="00F04E14" w:rsidRDefault="00000000">
            <w:pPr>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lastRenderedPageBreak/>
              <w:t>类别</w:t>
            </w:r>
          </w:p>
        </w:tc>
        <w:tc>
          <w:tcPr>
            <w:tcW w:w="1843" w:type="dxa"/>
            <w:gridSpan w:val="2"/>
            <w:vMerge w:val="restart"/>
            <w:vAlign w:val="center"/>
          </w:tcPr>
          <w:p w14:paraId="21BC86F8"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一级指标</w:t>
            </w:r>
          </w:p>
        </w:tc>
        <w:tc>
          <w:tcPr>
            <w:tcW w:w="1559" w:type="dxa"/>
            <w:gridSpan w:val="2"/>
            <w:vAlign w:val="center"/>
          </w:tcPr>
          <w:p w14:paraId="589298D5" w14:textId="77777777" w:rsidR="00F04E14" w:rsidRDefault="00000000">
            <w:pPr>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评估情况</w:t>
            </w:r>
          </w:p>
        </w:tc>
        <w:tc>
          <w:tcPr>
            <w:tcW w:w="8416" w:type="dxa"/>
            <w:vMerge w:val="restart"/>
            <w:vAlign w:val="center"/>
          </w:tcPr>
          <w:p w14:paraId="0AFDFAD3"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评估要点</w:t>
            </w:r>
          </w:p>
        </w:tc>
        <w:tc>
          <w:tcPr>
            <w:tcW w:w="1860" w:type="dxa"/>
            <w:vMerge w:val="restart"/>
            <w:vAlign w:val="center"/>
          </w:tcPr>
          <w:p w14:paraId="4C8C2327" w14:textId="77777777" w:rsidR="00F04E14" w:rsidRDefault="00000000">
            <w:pPr>
              <w:jc w:val="center"/>
              <w:rPr>
                <w:rFonts w:ascii="仿宋_GB2312" w:eastAsia="仿宋_GB2312" w:hAnsi="仿宋_GB2312" w:cs="仿宋_GB2312"/>
                <w:b/>
                <w:sz w:val="20"/>
                <w:szCs w:val="20"/>
              </w:rPr>
            </w:pPr>
            <w:proofErr w:type="gramStart"/>
            <w:r>
              <w:rPr>
                <w:rFonts w:ascii="仿宋_GB2312" w:eastAsia="仿宋_GB2312" w:hAnsi="仿宋_GB2312" w:cs="仿宋_GB2312" w:hint="eastAsia"/>
                <w:b/>
                <w:sz w:val="20"/>
                <w:szCs w:val="20"/>
              </w:rPr>
              <w:t>主评部门</w:t>
            </w:r>
            <w:proofErr w:type="gramEnd"/>
          </w:p>
        </w:tc>
      </w:tr>
      <w:tr w:rsidR="00F04E14" w14:paraId="29034A37" w14:textId="77777777">
        <w:trPr>
          <w:trHeight w:val="127"/>
        </w:trPr>
        <w:tc>
          <w:tcPr>
            <w:tcW w:w="710" w:type="dxa"/>
            <w:vMerge/>
          </w:tcPr>
          <w:p w14:paraId="6694E734" w14:textId="77777777" w:rsidR="00F04E14" w:rsidRDefault="00F04E14">
            <w:pPr>
              <w:spacing w:line="360" w:lineRule="auto"/>
              <w:rPr>
                <w:rFonts w:ascii="仿宋_GB2312" w:eastAsia="仿宋_GB2312" w:hAnsi="仿宋_GB2312" w:cs="仿宋_GB2312"/>
                <w:sz w:val="20"/>
                <w:szCs w:val="20"/>
              </w:rPr>
            </w:pPr>
          </w:p>
        </w:tc>
        <w:tc>
          <w:tcPr>
            <w:tcW w:w="1843" w:type="dxa"/>
            <w:gridSpan w:val="2"/>
            <w:vMerge/>
            <w:vAlign w:val="center"/>
          </w:tcPr>
          <w:p w14:paraId="7976A59B" w14:textId="77777777" w:rsidR="00F04E14" w:rsidRDefault="00F04E14">
            <w:pPr>
              <w:adjustRightInd w:val="0"/>
              <w:snapToGrid w:val="0"/>
              <w:ind w:firstLineChars="100" w:firstLine="200"/>
              <w:jc w:val="center"/>
              <w:rPr>
                <w:rFonts w:ascii="仿宋_GB2312" w:eastAsia="仿宋_GB2312" w:hAnsi="仿宋_GB2312" w:cs="仿宋_GB2312"/>
                <w:sz w:val="20"/>
                <w:szCs w:val="20"/>
              </w:rPr>
            </w:pPr>
          </w:p>
        </w:tc>
        <w:tc>
          <w:tcPr>
            <w:tcW w:w="783" w:type="dxa"/>
            <w:vAlign w:val="center"/>
          </w:tcPr>
          <w:p w14:paraId="57BC24D7" w14:textId="77777777" w:rsidR="00F04E14" w:rsidRDefault="00000000">
            <w:pPr>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是</w:t>
            </w:r>
          </w:p>
        </w:tc>
        <w:tc>
          <w:tcPr>
            <w:tcW w:w="776" w:type="dxa"/>
            <w:vAlign w:val="center"/>
          </w:tcPr>
          <w:p w14:paraId="67DE3DEB"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否</w:t>
            </w:r>
          </w:p>
        </w:tc>
        <w:tc>
          <w:tcPr>
            <w:tcW w:w="8416" w:type="dxa"/>
            <w:vMerge/>
          </w:tcPr>
          <w:p w14:paraId="53FA5D33" w14:textId="77777777" w:rsidR="00F04E14" w:rsidRDefault="00F04E14">
            <w:pPr>
              <w:adjustRightInd w:val="0"/>
              <w:snapToGrid w:val="0"/>
              <w:rPr>
                <w:rFonts w:ascii="仿宋_GB2312" w:eastAsia="仿宋_GB2312" w:hAnsi="仿宋_GB2312" w:cs="仿宋_GB2312"/>
                <w:sz w:val="20"/>
                <w:szCs w:val="20"/>
              </w:rPr>
            </w:pPr>
          </w:p>
        </w:tc>
        <w:tc>
          <w:tcPr>
            <w:tcW w:w="1860" w:type="dxa"/>
            <w:vMerge/>
            <w:vAlign w:val="center"/>
          </w:tcPr>
          <w:p w14:paraId="46D65EE5" w14:textId="77777777" w:rsidR="00F04E14" w:rsidRDefault="00F04E14">
            <w:pPr>
              <w:jc w:val="center"/>
              <w:rPr>
                <w:rFonts w:ascii="仿宋_GB2312" w:eastAsia="仿宋_GB2312" w:hAnsi="仿宋_GB2312" w:cs="仿宋_GB2312"/>
                <w:sz w:val="20"/>
                <w:szCs w:val="20"/>
              </w:rPr>
            </w:pPr>
          </w:p>
        </w:tc>
      </w:tr>
      <w:tr w:rsidR="00F04E14" w14:paraId="66411406" w14:textId="77777777">
        <w:trPr>
          <w:trHeight w:val="816"/>
        </w:trPr>
        <w:tc>
          <w:tcPr>
            <w:tcW w:w="710" w:type="dxa"/>
            <w:vMerge w:val="restart"/>
            <w:vAlign w:val="center"/>
          </w:tcPr>
          <w:p w14:paraId="7E42DD58"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警</w:t>
            </w:r>
          </w:p>
          <w:p w14:paraId="6632701A"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戒</w:t>
            </w:r>
          </w:p>
          <w:p w14:paraId="38038E75"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性</w:t>
            </w:r>
          </w:p>
          <w:p w14:paraId="7B7CDF63"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指</w:t>
            </w:r>
          </w:p>
          <w:p w14:paraId="0092E4B6"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标</w:t>
            </w:r>
          </w:p>
        </w:tc>
        <w:tc>
          <w:tcPr>
            <w:tcW w:w="1843" w:type="dxa"/>
            <w:gridSpan w:val="2"/>
            <w:vAlign w:val="center"/>
          </w:tcPr>
          <w:p w14:paraId="1E5CC474"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党风廉政</w:t>
            </w:r>
          </w:p>
        </w:tc>
        <w:tc>
          <w:tcPr>
            <w:tcW w:w="783" w:type="dxa"/>
            <w:vAlign w:val="center"/>
          </w:tcPr>
          <w:p w14:paraId="67E961AB"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F54C60E"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723F0304"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无违反政治纪律和政治规矩行为，无选人用人领域严重违规行为，无</w:t>
            </w:r>
            <w:r>
              <w:rPr>
                <w:rFonts w:ascii="仿宋_GB2312" w:eastAsia="仿宋_GB2312" w:hAnsi="仿宋_GB2312" w:cs="仿宋_GB2312" w:hint="eastAsia"/>
                <w:kern w:val="0"/>
                <w:sz w:val="20"/>
                <w:szCs w:val="20"/>
              </w:rPr>
              <w:t>党员、教职工出现违法违纪行为,受到法律刑罚和党纪政纪处分</w:t>
            </w:r>
            <w:r>
              <w:rPr>
                <w:rFonts w:ascii="仿宋_GB2312" w:eastAsia="仿宋_GB2312" w:hAnsi="仿宋_GB2312" w:cs="仿宋_GB2312" w:hint="eastAsia"/>
                <w:sz w:val="20"/>
                <w:szCs w:val="20"/>
              </w:rPr>
              <w:t>。</w:t>
            </w:r>
          </w:p>
        </w:tc>
        <w:tc>
          <w:tcPr>
            <w:tcW w:w="1860" w:type="dxa"/>
            <w:vMerge w:val="restart"/>
            <w:vAlign w:val="center"/>
          </w:tcPr>
          <w:p w14:paraId="76639B13"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党群科</w:t>
            </w:r>
            <w:proofErr w:type="gramEnd"/>
          </w:p>
        </w:tc>
      </w:tr>
      <w:tr w:rsidR="00F04E14" w14:paraId="1FD76542" w14:textId="77777777">
        <w:trPr>
          <w:trHeight w:val="816"/>
        </w:trPr>
        <w:tc>
          <w:tcPr>
            <w:tcW w:w="710" w:type="dxa"/>
            <w:vMerge/>
          </w:tcPr>
          <w:p w14:paraId="69AA0836"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Merge w:val="restart"/>
            <w:vAlign w:val="center"/>
          </w:tcPr>
          <w:p w14:paraId="3B09FE3F"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思想教育</w:t>
            </w:r>
          </w:p>
        </w:tc>
        <w:tc>
          <w:tcPr>
            <w:tcW w:w="783" w:type="dxa"/>
            <w:vAlign w:val="center"/>
          </w:tcPr>
          <w:p w14:paraId="096B8FAE"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E73C30D"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3A0EB672"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无意识形态领域内造成不良社会影响事件。</w:t>
            </w:r>
          </w:p>
        </w:tc>
        <w:tc>
          <w:tcPr>
            <w:tcW w:w="1860" w:type="dxa"/>
            <w:vMerge/>
            <w:vAlign w:val="center"/>
          </w:tcPr>
          <w:p w14:paraId="6179FC78" w14:textId="77777777" w:rsidR="00F04E14" w:rsidRDefault="00F04E14">
            <w:pPr>
              <w:spacing w:line="200" w:lineRule="exact"/>
              <w:jc w:val="center"/>
              <w:rPr>
                <w:rFonts w:ascii="仿宋_GB2312" w:eastAsia="仿宋_GB2312" w:hAnsi="仿宋_GB2312" w:cs="仿宋_GB2312"/>
                <w:sz w:val="20"/>
                <w:szCs w:val="20"/>
              </w:rPr>
            </w:pPr>
          </w:p>
        </w:tc>
      </w:tr>
      <w:tr w:rsidR="00F04E14" w14:paraId="604BDF97" w14:textId="77777777">
        <w:trPr>
          <w:trHeight w:val="816"/>
        </w:trPr>
        <w:tc>
          <w:tcPr>
            <w:tcW w:w="710" w:type="dxa"/>
            <w:vMerge/>
          </w:tcPr>
          <w:p w14:paraId="25544A67"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Merge/>
            <w:vAlign w:val="center"/>
          </w:tcPr>
          <w:p w14:paraId="2DB71874" w14:textId="77777777" w:rsidR="00F04E14" w:rsidRDefault="00F04E14">
            <w:pPr>
              <w:adjustRightInd w:val="0"/>
              <w:snapToGrid w:val="0"/>
              <w:jc w:val="center"/>
              <w:rPr>
                <w:rFonts w:ascii="仿宋_GB2312" w:eastAsia="仿宋_GB2312" w:hAnsi="仿宋_GB2312" w:cs="仿宋_GB2312"/>
                <w:b/>
                <w:sz w:val="20"/>
                <w:szCs w:val="20"/>
              </w:rPr>
            </w:pPr>
          </w:p>
        </w:tc>
        <w:tc>
          <w:tcPr>
            <w:tcW w:w="783" w:type="dxa"/>
            <w:vAlign w:val="center"/>
          </w:tcPr>
          <w:p w14:paraId="6431D51B"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6C96B23"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582000FE"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无在校生违法犯罪并造成不良社会影响事件,无学生在校发生极端事件,无校园欺凌事实并造成不良社会影响。</w:t>
            </w:r>
          </w:p>
        </w:tc>
        <w:tc>
          <w:tcPr>
            <w:tcW w:w="1860" w:type="dxa"/>
            <w:vAlign w:val="center"/>
          </w:tcPr>
          <w:p w14:paraId="5ED303F6"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德育科</w:t>
            </w:r>
          </w:p>
        </w:tc>
      </w:tr>
      <w:tr w:rsidR="00F04E14" w14:paraId="427F28EA" w14:textId="77777777">
        <w:trPr>
          <w:trHeight w:val="816"/>
        </w:trPr>
        <w:tc>
          <w:tcPr>
            <w:tcW w:w="710" w:type="dxa"/>
            <w:vMerge/>
          </w:tcPr>
          <w:p w14:paraId="59CD7AEC"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Align w:val="center"/>
          </w:tcPr>
          <w:p w14:paraId="3AF18C1F" w14:textId="77777777" w:rsidR="00F04E14" w:rsidRDefault="00000000">
            <w:pPr>
              <w:spacing w:line="360" w:lineRule="auto"/>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师德师风</w:t>
            </w:r>
          </w:p>
        </w:tc>
        <w:tc>
          <w:tcPr>
            <w:tcW w:w="783" w:type="dxa"/>
            <w:vAlign w:val="center"/>
          </w:tcPr>
          <w:p w14:paraId="5F9959AD" w14:textId="77777777" w:rsidR="00F04E14" w:rsidRDefault="00F04E14">
            <w:pPr>
              <w:spacing w:line="200" w:lineRule="exact"/>
              <w:jc w:val="center"/>
              <w:rPr>
                <w:rFonts w:ascii="仿宋_GB2312" w:eastAsia="仿宋_GB2312" w:hAnsi="仿宋_GB2312" w:cs="仿宋_GB2312"/>
                <w:b/>
                <w:bCs/>
                <w:sz w:val="20"/>
                <w:szCs w:val="20"/>
              </w:rPr>
            </w:pPr>
          </w:p>
        </w:tc>
        <w:tc>
          <w:tcPr>
            <w:tcW w:w="776" w:type="dxa"/>
            <w:vAlign w:val="center"/>
          </w:tcPr>
          <w:p w14:paraId="19122894"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68AB6A5D"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未出现严重师德师风问题，造成不良社会影响。</w:t>
            </w:r>
          </w:p>
        </w:tc>
        <w:tc>
          <w:tcPr>
            <w:tcW w:w="1860" w:type="dxa"/>
            <w:vAlign w:val="center"/>
          </w:tcPr>
          <w:p w14:paraId="131C5F42"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党群科</w:t>
            </w:r>
            <w:proofErr w:type="gramEnd"/>
          </w:p>
        </w:tc>
      </w:tr>
      <w:tr w:rsidR="00F04E14" w14:paraId="6C5B62F3" w14:textId="77777777">
        <w:trPr>
          <w:trHeight w:val="816"/>
        </w:trPr>
        <w:tc>
          <w:tcPr>
            <w:tcW w:w="710" w:type="dxa"/>
            <w:vMerge/>
          </w:tcPr>
          <w:p w14:paraId="23516CDB"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Align w:val="center"/>
          </w:tcPr>
          <w:p w14:paraId="05C9CADB"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招生收费</w:t>
            </w:r>
          </w:p>
        </w:tc>
        <w:tc>
          <w:tcPr>
            <w:tcW w:w="783" w:type="dxa"/>
            <w:vAlign w:val="center"/>
          </w:tcPr>
          <w:p w14:paraId="2977D700"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57FF19D"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48651357"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无违规招生、违规收费、违规办班、考试违规行为。</w:t>
            </w:r>
          </w:p>
        </w:tc>
        <w:tc>
          <w:tcPr>
            <w:tcW w:w="1860" w:type="dxa"/>
            <w:vAlign w:val="center"/>
          </w:tcPr>
          <w:p w14:paraId="68A3BB75" w14:textId="77777777" w:rsidR="00F04E14" w:rsidRDefault="00000000">
            <w:pPr>
              <w:spacing w:line="200" w:lineRule="exact"/>
              <w:jc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基教科</w:t>
            </w:r>
            <w:proofErr w:type="gramEnd"/>
          </w:p>
        </w:tc>
      </w:tr>
      <w:tr w:rsidR="00F04E14" w14:paraId="4D9B4B39" w14:textId="77777777">
        <w:trPr>
          <w:trHeight w:val="816"/>
        </w:trPr>
        <w:tc>
          <w:tcPr>
            <w:tcW w:w="710" w:type="dxa"/>
            <w:vMerge/>
          </w:tcPr>
          <w:p w14:paraId="08EFF041"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Merge w:val="restart"/>
            <w:vAlign w:val="center"/>
          </w:tcPr>
          <w:p w14:paraId="77E09758"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安全卫生</w:t>
            </w:r>
          </w:p>
        </w:tc>
        <w:tc>
          <w:tcPr>
            <w:tcW w:w="783" w:type="dxa"/>
            <w:vAlign w:val="center"/>
          </w:tcPr>
          <w:p w14:paraId="7E1B11D6"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6F883D25"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589E9EC3"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无重大校园安全责任事故。</w:t>
            </w:r>
          </w:p>
        </w:tc>
        <w:tc>
          <w:tcPr>
            <w:tcW w:w="1860" w:type="dxa"/>
            <w:vAlign w:val="center"/>
          </w:tcPr>
          <w:p w14:paraId="583D9573"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教育事务服务中心（学生事务部）</w:t>
            </w:r>
          </w:p>
        </w:tc>
      </w:tr>
      <w:tr w:rsidR="00F04E14" w14:paraId="5C5D37AF" w14:textId="77777777">
        <w:trPr>
          <w:trHeight w:val="816"/>
        </w:trPr>
        <w:tc>
          <w:tcPr>
            <w:tcW w:w="710" w:type="dxa"/>
            <w:vMerge/>
          </w:tcPr>
          <w:p w14:paraId="59A19981"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Merge/>
            <w:vAlign w:val="center"/>
          </w:tcPr>
          <w:p w14:paraId="278AD4DD" w14:textId="77777777" w:rsidR="00F04E14" w:rsidRDefault="00F04E14">
            <w:pPr>
              <w:adjustRightInd w:val="0"/>
              <w:snapToGrid w:val="0"/>
              <w:jc w:val="center"/>
              <w:rPr>
                <w:rFonts w:ascii="仿宋_GB2312" w:eastAsia="仿宋_GB2312" w:hAnsi="仿宋_GB2312" w:cs="仿宋_GB2312"/>
                <w:b/>
                <w:sz w:val="20"/>
                <w:szCs w:val="20"/>
              </w:rPr>
            </w:pPr>
          </w:p>
        </w:tc>
        <w:tc>
          <w:tcPr>
            <w:tcW w:w="783" w:type="dxa"/>
            <w:vAlign w:val="center"/>
          </w:tcPr>
          <w:p w14:paraId="1414E473"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008CD22B"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35676C8D"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无重大食品安全责任事故、无重大传染病防控失误。</w:t>
            </w:r>
          </w:p>
        </w:tc>
        <w:tc>
          <w:tcPr>
            <w:tcW w:w="1860" w:type="dxa"/>
            <w:vAlign w:val="center"/>
          </w:tcPr>
          <w:p w14:paraId="5BBC2827"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体卫科艺科</w:t>
            </w:r>
          </w:p>
        </w:tc>
      </w:tr>
      <w:tr w:rsidR="00F04E14" w14:paraId="58651F79" w14:textId="77777777">
        <w:trPr>
          <w:trHeight w:val="816"/>
        </w:trPr>
        <w:tc>
          <w:tcPr>
            <w:tcW w:w="710" w:type="dxa"/>
            <w:vMerge/>
          </w:tcPr>
          <w:p w14:paraId="7F2E1467"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Merge w:val="restart"/>
            <w:vAlign w:val="center"/>
          </w:tcPr>
          <w:p w14:paraId="25D1BFD6" w14:textId="77777777" w:rsidR="00F04E14" w:rsidRDefault="00000000">
            <w:pPr>
              <w:adjustRightInd w:val="0"/>
              <w:snapToGrid w:val="0"/>
              <w:jc w:val="center"/>
              <w:rPr>
                <w:rFonts w:ascii="仿宋_GB2312" w:eastAsia="仿宋_GB2312" w:hAnsi="仿宋_GB2312" w:cs="仿宋_GB2312"/>
                <w:b/>
                <w:sz w:val="20"/>
                <w:szCs w:val="20"/>
              </w:rPr>
            </w:pPr>
            <w:r>
              <w:rPr>
                <w:rFonts w:ascii="仿宋_GB2312" w:eastAsia="仿宋_GB2312" w:hAnsi="仿宋_GB2312" w:cs="仿宋_GB2312" w:hint="eastAsia"/>
                <w:b/>
                <w:sz w:val="20"/>
                <w:szCs w:val="20"/>
              </w:rPr>
              <w:t>财物资产</w:t>
            </w:r>
          </w:p>
        </w:tc>
        <w:tc>
          <w:tcPr>
            <w:tcW w:w="783" w:type="dxa"/>
            <w:vAlign w:val="center"/>
          </w:tcPr>
          <w:p w14:paraId="7AB93780"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2E9323A2"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5DCADAB0"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无重大违规使用教育经费等问题。</w:t>
            </w:r>
          </w:p>
        </w:tc>
        <w:tc>
          <w:tcPr>
            <w:tcW w:w="1860" w:type="dxa"/>
            <w:vAlign w:val="center"/>
          </w:tcPr>
          <w:p w14:paraId="4A346DCD"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教育事务服务中心（审计事务部）</w:t>
            </w:r>
          </w:p>
        </w:tc>
      </w:tr>
      <w:tr w:rsidR="00F04E14" w14:paraId="76EDB11D" w14:textId="77777777">
        <w:trPr>
          <w:trHeight w:val="816"/>
        </w:trPr>
        <w:tc>
          <w:tcPr>
            <w:tcW w:w="710" w:type="dxa"/>
            <w:vMerge/>
          </w:tcPr>
          <w:p w14:paraId="3A75422B" w14:textId="77777777" w:rsidR="00F04E14" w:rsidRDefault="00F04E14">
            <w:pPr>
              <w:spacing w:line="360" w:lineRule="auto"/>
              <w:jc w:val="center"/>
              <w:rPr>
                <w:rFonts w:ascii="仿宋_GB2312" w:eastAsia="仿宋_GB2312" w:hAnsi="仿宋_GB2312" w:cs="仿宋_GB2312"/>
                <w:sz w:val="20"/>
                <w:szCs w:val="20"/>
              </w:rPr>
            </w:pPr>
          </w:p>
        </w:tc>
        <w:tc>
          <w:tcPr>
            <w:tcW w:w="1843" w:type="dxa"/>
            <w:gridSpan w:val="2"/>
            <w:vMerge/>
            <w:vAlign w:val="center"/>
          </w:tcPr>
          <w:p w14:paraId="3F7843F6" w14:textId="77777777" w:rsidR="00F04E14" w:rsidRDefault="00F04E14">
            <w:pPr>
              <w:spacing w:line="360" w:lineRule="auto"/>
              <w:jc w:val="center"/>
              <w:rPr>
                <w:rFonts w:ascii="仿宋_GB2312" w:eastAsia="仿宋_GB2312" w:hAnsi="仿宋_GB2312" w:cs="仿宋_GB2312"/>
                <w:b/>
                <w:bCs/>
                <w:sz w:val="20"/>
                <w:szCs w:val="20"/>
              </w:rPr>
            </w:pPr>
          </w:p>
        </w:tc>
        <w:tc>
          <w:tcPr>
            <w:tcW w:w="783" w:type="dxa"/>
            <w:vAlign w:val="center"/>
          </w:tcPr>
          <w:p w14:paraId="03D41421" w14:textId="77777777" w:rsidR="00F04E14" w:rsidRDefault="00F04E14">
            <w:pPr>
              <w:spacing w:line="200" w:lineRule="exact"/>
              <w:jc w:val="center"/>
              <w:rPr>
                <w:rFonts w:ascii="仿宋_GB2312" w:eastAsia="仿宋_GB2312" w:hAnsi="仿宋_GB2312" w:cs="仿宋_GB2312"/>
                <w:sz w:val="20"/>
                <w:szCs w:val="20"/>
              </w:rPr>
            </w:pPr>
          </w:p>
        </w:tc>
        <w:tc>
          <w:tcPr>
            <w:tcW w:w="776" w:type="dxa"/>
            <w:vAlign w:val="center"/>
          </w:tcPr>
          <w:p w14:paraId="7A14EEB5" w14:textId="77777777" w:rsidR="00F04E14" w:rsidRDefault="00F04E14">
            <w:pPr>
              <w:spacing w:line="200" w:lineRule="exact"/>
              <w:jc w:val="center"/>
              <w:rPr>
                <w:rFonts w:ascii="仿宋_GB2312" w:eastAsia="仿宋_GB2312" w:hAnsi="仿宋_GB2312" w:cs="仿宋_GB2312"/>
                <w:sz w:val="20"/>
                <w:szCs w:val="20"/>
              </w:rPr>
            </w:pPr>
          </w:p>
        </w:tc>
        <w:tc>
          <w:tcPr>
            <w:tcW w:w="8416" w:type="dxa"/>
            <w:vAlign w:val="center"/>
          </w:tcPr>
          <w:p w14:paraId="101682DA" w14:textId="77777777" w:rsidR="00F04E14" w:rsidRDefault="00000000">
            <w:pPr>
              <w:adjustRightInd w:val="0"/>
              <w:snapToGrid w:val="0"/>
              <w:rPr>
                <w:rFonts w:ascii="仿宋_GB2312" w:eastAsia="仿宋_GB2312" w:hAnsi="仿宋_GB2312" w:cs="仿宋_GB2312"/>
                <w:sz w:val="20"/>
                <w:szCs w:val="20"/>
              </w:rPr>
            </w:pPr>
            <w:r>
              <w:rPr>
                <w:rFonts w:ascii="仿宋_GB2312" w:eastAsia="仿宋_GB2312" w:hAnsi="仿宋_GB2312" w:cs="仿宋_GB2312" w:hint="eastAsia"/>
                <w:sz w:val="20"/>
                <w:szCs w:val="20"/>
              </w:rPr>
              <w:t>无重大违规采购货物、违规项目拆分、违规使用公务车辆、处置国有资产等问题。</w:t>
            </w:r>
          </w:p>
        </w:tc>
        <w:tc>
          <w:tcPr>
            <w:tcW w:w="1860" w:type="dxa"/>
            <w:vAlign w:val="center"/>
          </w:tcPr>
          <w:p w14:paraId="4AA6AAA7" w14:textId="77777777" w:rsidR="00F04E14" w:rsidRDefault="00000000">
            <w:pPr>
              <w:spacing w:line="20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教育资产与财务核算中心</w:t>
            </w:r>
          </w:p>
        </w:tc>
      </w:tr>
    </w:tbl>
    <w:bookmarkEnd w:id="0"/>
    <w:p w14:paraId="17B0ADAF" w14:textId="77777777" w:rsidR="00F04E14" w:rsidRDefault="00000000">
      <w:pPr>
        <w:spacing w:line="200" w:lineRule="exact"/>
        <w:jc w:val="left"/>
        <w:rPr>
          <w:rFonts w:ascii="仿宋" w:eastAsia="仿宋" w:hAnsi="仿宋" w:cs="仿宋"/>
          <w:szCs w:val="21"/>
        </w:rPr>
      </w:pPr>
      <w:r>
        <w:rPr>
          <w:rFonts w:ascii="仿宋" w:eastAsia="仿宋" w:hAnsi="仿宋" w:cs="仿宋" w:hint="eastAsia"/>
          <w:szCs w:val="21"/>
        </w:rPr>
        <w:t>备注：1.教育治理基础性指标评估方式为“达标或未达标”的定性评估，由相关职能科室根据日常工作过程性检查、数据采集、资料查阅、日常调研、</w:t>
      </w:r>
      <w:r>
        <w:rPr>
          <w:rFonts w:ascii="仿宋" w:eastAsia="仿宋" w:hAnsi="仿宋" w:cs="仿宋" w:hint="eastAsia"/>
          <w:szCs w:val="21"/>
        </w:rPr>
        <w:lastRenderedPageBreak/>
        <w:t>平台监测等方式进行评估。2.教育质量发展性指标评估方式为满分100分的定量评估，由相关职能科室通过问卷调查、过程性检查、数据采集、资料查阅、日常调研、质量监测、事实核定、满意度测评等方式进行评估。</w:t>
      </w:r>
    </w:p>
    <w:p w14:paraId="7003C7B2" w14:textId="77777777" w:rsidR="00F04E14" w:rsidRDefault="00F04E14">
      <w:pPr>
        <w:rPr>
          <w:rFonts w:ascii="仿宋_GB2312" w:eastAsia="仿宋_GB2312" w:hAnsi="仿宋_GB2312" w:cs="仿宋_GB2312"/>
          <w:sz w:val="20"/>
          <w:szCs w:val="20"/>
        </w:rPr>
      </w:pPr>
    </w:p>
    <w:sectPr w:rsidR="00F04E1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RlYjJlYTU5NWJjMjA1YzU5YzY4ZTM3MjMzMzRkOGMifQ=="/>
  </w:docVars>
  <w:rsids>
    <w:rsidRoot w:val="633C7487"/>
    <w:rsid w:val="001018A8"/>
    <w:rsid w:val="001A2D34"/>
    <w:rsid w:val="001A3ADB"/>
    <w:rsid w:val="001A6F8E"/>
    <w:rsid w:val="00204465"/>
    <w:rsid w:val="002E560F"/>
    <w:rsid w:val="003849DB"/>
    <w:rsid w:val="00394781"/>
    <w:rsid w:val="003B4CF6"/>
    <w:rsid w:val="00444265"/>
    <w:rsid w:val="004B2B3D"/>
    <w:rsid w:val="004C3B03"/>
    <w:rsid w:val="0055220D"/>
    <w:rsid w:val="0059331B"/>
    <w:rsid w:val="005E6577"/>
    <w:rsid w:val="006B063F"/>
    <w:rsid w:val="00705370"/>
    <w:rsid w:val="007A4655"/>
    <w:rsid w:val="008F6859"/>
    <w:rsid w:val="009978DA"/>
    <w:rsid w:val="009D6EAC"/>
    <w:rsid w:val="009E5AE2"/>
    <w:rsid w:val="00A3440D"/>
    <w:rsid w:val="00C809F9"/>
    <w:rsid w:val="00CF23B1"/>
    <w:rsid w:val="00D03FD0"/>
    <w:rsid w:val="00D82B03"/>
    <w:rsid w:val="00D925AF"/>
    <w:rsid w:val="00E74238"/>
    <w:rsid w:val="00F04E14"/>
    <w:rsid w:val="00F16286"/>
    <w:rsid w:val="00FC7788"/>
    <w:rsid w:val="00FF2ACA"/>
    <w:rsid w:val="01DF4ABC"/>
    <w:rsid w:val="03181CC3"/>
    <w:rsid w:val="03305CB3"/>
    <w:rsid w:val="0BFC79A7"/>
    <w:rsid w:val="1040716A"/>
    <w:rsid w:val="10D32B68"/>
    <w:rsid w:val="118A587B"/>
    <w:rsid w:val="16C7232D"/>
    <w:rsid w:val="175F57E8"/>
    <w:rsid w:val="18487370"/>
    <w:rsid w:val="1B0C7287"/>
    <w:rsid w:val="1B8C3C53"/>
    <w:rsid w:val="1DE35538"/>
    <w:rsid w:val="23C727DC"/>
    <w:rsid w:val="24D92525"/>
    <w:rsid w:val="25381F62"/>
    <w:rsid w:val="2B9C44B4"/>
    <w:rsid w:val="30470AC3"/>
    <w:rsid w:val="37405EAF"/>
    <w:rsid w:val="386839C3"/>
    <w:rsid w:val="3C8F7762"/>
    <w:rsid w:val="3CADB381"/>
    <w:rsid w:val="3D4F26C0"/>
    <w:rsid w:val="3D691510"/>
    <w:rsid w:val="3F385726"/>
    <w:rsid w:val="42197A4B"/>
    <w:rsid w:val="44A703A1"/>
    <w:rsid w:val="49764202"/>
    <w:rsid w:val="4CD420AC"/>
    <w:rsid w:val="4EBD0D05"/>
    <w:rsid w:val="502569F3"/>
    <w:rsid w:val="50F45A9F"/>
    <w:rsid w:val="511F3FBA"/>
    <w:rsid w:val="562F799D"/>
    <w:rsid w:val="567D79E0"/>
    <w:rsid w:val="5693619C"/>
    <w:rsid w:val="597A3B3F"/>
    <w:rsid w:val="5C4C60A7"/>
    <w:rsid w:val="5FFC5A45"/>
    <w:rsid w:val="602700F6"/>
    <w:rsid w:val="633C7487"/>
    <w:rsid w:val="64F0343F"/>
    <w:rsid w:val="6B481986"/>
    <w:rsid w:val="6F0F20EF"/>
    <w:rsid w:val="6F4B2CC1"/>
    <w:rsid w:val="75D928B4"/>
    <w:rsid w:val="76C62997"/>
    <w:rsid w:val="79BD1873"/>
    <w:rsid w:val="7D594437"/>
    <w:rsid w:val="7E8A58F4"/>
    <w:rsid w:val="7FBB3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2BFAE"/>
  <w15:docId w15:val="{2B377763-13D9-4161-BFFA-EB34F5D2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next w:val="21"/>
    <w:qFormat/>
    <w:pPr>
      <w:widowControl w:val="0"/>
      <w:spacing w:after="120" w:line="480" w:lineRule="auto"/>
      <w:ind w:leftChars="200" w:left="420"/>
      <w:jc w:val="both"/>
    </w:pPr>
    <w:rPr>
      <w:rFonts w:ascii="Calibri" w:hAnsi="Calibri"/>
      <w:kern w:val="2"/>
      <w:sz w:val="21"/>
      <w:szCs w:val="24"/>
    </w:rPr>
  </w:style>
  <w:style w:type="paragraph" w:customStyle="1" w:styleId="21">
    <w:name w:val="正文首行缩进 21"/>
    <w:next w:val="a"/>
    <w:uiPriority w:val="99"/>
    <w:qFormat/>
    <w:pPr>
      <w:widowControl w:val="0"/>
      <w:ind w:firstLineChars="200" w:firstLine="420"/>
      <w:jc w:val="both"/>
    </w:pPr>
    <w:rPr>
      <w:rFonts w:ascii="Calibri" w:hAnsi="Calibri"/>
      <w:kern w:val="2"/>
      <w:sz w:val="21"/>
      <w:szCs w:val="24"/>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imgmaxwidthpspan">
    <w:name w:val="imgmaxwidth_p_span"/>
    <w:basedOn w:val="a0"/>
    <w:qFormat/>
    <w:rPr>
      <w:rFonts w:ascii="楷体" w:eastAsia="楷体" w:hAnsi="楷体" w:cs="楷体"/>
      <w:sz w:val="21"/>
      <w:szCs w:val="21"/>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shenquanming</cp:lastModifiedBy>
  <cp:revision>16</cp:revision>
  <dcterms:created xsi:type="dcterms:W3CDTF">2023-05-15T21:51:00Z</dcterms:created>
  <dcterms:modified xsi:type="dcterms:W3CDTF">2023-08-18T03:49:00Z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E4CB8133D60C42B783C8DCAD31011260_11</vt:lpwstr>
  </property>
</Properties>
</file>