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黑体" w:hAnsi="黑体" w:eastAsia="黑体" w:cs="黑体"/>
          <w:b/>
          <w:bCs w:val="0"/>
          <w:sz w:val="30"/>
          <w:szCs w:val="30"/>
        </w:rPr>
      </w:pPr>
      <w:r>
        <w:rPr>
          <w:rFonts w:hint="eastAsia" w:ascii="黑体" w:hAnsi="黑体" w:eastAsia="黑体" w:cs="黑体"/>
          <w:b/>
          <w:bCs w:val="0"/>
          <w:sz w:val="30"/>
          <w:szCs w:val="30"/>
          <w:lang w:val="en-US" w:eastAsia="zh-CN"/>
        </w:rPr>
        <w:t>嘉定区</w:t>
      </w:r>
      <w:r>
        <w:rPr>
          <w:rFonts w:hint="eastAsia" w:ascii="黑体" w:hAnsi="黑体" w:eastAsia="黑体" w:cs="黑体"/>
          <w:b/>
          <w:bCs w:val="0"/>
          <w:sz w:val="30"/>
          <w:szCs w:val="30"/>
        </w:rPr>
        <w:t>中小学（幼儿园）见习教师规范化培训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 w:val="0"/>
          <w:sz w:val="38"/>
          <w:szCs w:val="38"/>
        </w:rPr>
      </w:pPr>
      <w:r>
        <w:rPr>
          <w:rFonts w:hint="eastAsia" w:ascii="黑体" w:hAnsi="黑体" w:eastAsia="黑体" w:cs="黑体"/>
          <w:b/>
          <w:bCs w:val="0"/>
          <w:sz w:val="30"/>
          <w:szCs w:val="30"/>
        </w:rPr>
        <w:t>指导教师</w:t>
      </w:r>
      <w:r>
        <w:rPr>
          <w:rFonts w:hint="eastAsia" w:ascii="黑体" w:hAnsi="黑体" w:eastAsia="黑体" w:cs="黑体"/>
          <w:b/>
          <w:bCs w:val="0"/>
          <w:sz w:val="30"/>
          <w:szCs w:val="30"/>
          <w:lang w:val="en-US" w:eastAsia="zh-CN"/>
        </w:rPr>
        <w:t>考核参考</w:t>
      </w:r>
      <w:r>
        <w:rPr>
          <w:rFonts w:hint="eastAsia" w:ascii="黑体" w:hAnsi="黑体" w:eastAsia="黑体" w:cs="黑体"/>
          <w:b/>
          <w:bCs w:val="0"/>
          <w:sz w:val="30"/>
          <w:szCs w:val="30"/>
        </w:rPr>
        <w:t>标准（试行）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</w:pPr>
    </w:p>
    <w:tbl>
      <w:tblPr>
        <w:tblStyle w:val="2"/>
        <w:tblW w:w="8388" w:type="dxa"/>
        <w:tblInd w:w="108" w:type="dxa"/>
        <w:tblBorders>
          <w:top w:val="single" w:color="auto" w:sz="4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992"/>
        <w:gridCol w:w="4678"/>
        <w:gridCol w:w="567"/>
        <w:gridCol w:w="709"/>
        <w:gridCol w:w="709"/>
      </w:tblGrid>
      <w:tr>
        <w:tblPrEx>
          <w:tblBorders>
            <w:top w:val="single" w:color="auto" w:sz="4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tblHeader/>
        </w:trPr>
        <w:tc>
          <w:tcPr>
            <w:tcW w:w="733" w:type="dxa"/>
            <w:vAlign w:val="center"/>
          </w:tcPr>
          <w:p>
            <w:pPr>
              <w:widowControl/>
              <w:spacing w:line="560" w:lineRule="atLeast"/>
              <w:jc w:val="center"/>
              <w:rPr>
                <w:rFonts w:ascii="仿宋_GB2312" w:hAnsi="仿宋_GB2312" w:eastAsia="仿宋_GB2312" w:cs="仿宋_GB2312"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2"/>
                <w:szCs w:val="22"/>
              </w:rPr>
              <w:t>一级指标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560" w:lineRule="atLeast"/>
              <w:jc w:val="center"/>
              <w:rPr>
                <w:rFonts w:ascii="仿宋_GB2312" w:hAnsi="仿宋_GB2312" w:eastAsia="仿宋_GB2312" w:cs="仿宋_GB2312"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2"/>
                <w:szCs w:val="22"/>
              </w:rPr>
              <w:t>二级</w:t>
            </w:r>
          </w:p>
          <w:p>
            <w:pPr>
              <w:widowControl/>
              <w:spacing w:line="560" w:lineRule="atLeast"/>
              <w:jc w:val="center"/>
              <w:rPr>
                <w:rFonts w:ascii="仿宋_GB2312" w:hAnsi="仿宋_GB2312" w:eastAsia="仿宋_GB2312" w:cs="仿宋_GB2312"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2"/>
                <w:szCs w:val="22"/>
              </w:rPr>
              <w:t>指标</w:t>
            </w:r>
          </w:p>
        </w:tc>
        <w:tc>
          <w:tcPr>
            <w:tcW w:w="4678" w:type="dxa"/>
            <w:vAlign w:val="center"/>
          </w:tcPr>
          <w:p>
            <w:pPr>
              <w:widowControl/>
              <w:spacing w:line="560" w:lineRule="atLeast"/>
              <w:jc w:val="center"/>
              <w:rPr>
                <w:rFonts w:ascii="仿宋_GB2312" w:hAnsi="仿宋_GB2312" w:eastAsia="仿宋_GB2312" w:cs="仿宋_GB2312"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2"/>
                <w:szCs w:val="22"/>
              </w:rPr>
              <w:t>考核具体内容与分值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spacing w:line="560" w:lineRule="atLeast"/>
              <w:jc w:val="center"/>
              <w:rPr>
                <w:rFonts w:ascii="仿宋_GB2312" w:hAnsi="仿宋_GB2312" w:eastAsia="仿宋_GB2312" w:cs="仿宋_GB2312"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2"/>
                <w:szCs w:val="22"/>
              </w:rPr>
              <w:t>自评</w:t>
            </w:r>
          </w:p>
        </w:tc>
        <w:tc>
          <w:tcPr>
            <w:tcW w:w="709" w:type="dxa"/>
          </w:tcPr>
          <w:p>
            <w:pPr>
              <w:widowControl/>
              <w:spacing w:line="560" w:lineRule="atLeast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2"/>
                <w:szCs w:val="22"/>
                <w:lang w:val="en-US" w:eastAsia="zh-CN"/>
              </w:rPr>
              <w:t>校</w:t>
            </w:r>
          </w:p>
          <w:p>
            <w:pPr>
              <w:widowControl/>
              <w:spacing w:line="560" w:lineRule="atLeast"/>
              <w:jc w:val="center"/>
              <w:rPr>
                <w:rFonts w:ascii="仿宋_GB2312" w:hAnsi="仿宋_GB2312" w:eastAsia="仿宋_GB2312" w:cs="仿宋_GB2312"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2"/>
                <w:szCs w:val="22"/>
              </w:rPr>
              <w:t>评</w:t>
            </w:r>
          </w:p>
        </w:tc>
        <w:tc>
          <w:tcPr>
            <w:tcW w:w="709" w:type="dxa"/>
          </w:tcPr>
          <w:p>
            <w:pPr>
              <w:widowControl/>
              <w:spacing w:line="560" w:lineRule="atLeast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2"/>
                <w:szCs w:val="22"/>
              </w:rPr>
              <w:t>佐证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22"/>
                <w:szCs w:val="22"/>
                <w:lang w:val="en-US" w:eastAsia="zh-CN"/>
              </w:rPr>
              <w:t>材料</w:t>
            </w:r>
          </w:p>
        </w:tc>
      </w:tr>
      <w:tr>
        <w:tblPrEx>
          <w:tblBorders>
            <w:top w:val="single" w:color="auto" w:sz="4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tblHeader/>
        </w:trPr>
        <w:tc>
          <w:tcPr>
            <w:tcW w:w="733" w:type="dxa"/>
            <w:vMerge w:val="restart"/>
            <w:vAlign w:val="center"/>
          </w:tcPr>
          <w:p>
            <w:pPr>
              <w:widowControl/>
              <w:spacing w:line="560" w:lineRule="atLeast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2"/>
                <w:szCs w:val="22"/>
              </w:rPr>
              <w:t>带教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22"/>
                <w:szCs w:val="22"/>
                <w:lang w:val="en-US" w:eastAsia="zh-CN"/>
              </w:rPr>
              <w:t>经历</w:t>
            </w:r>
          </w:p>
          <w:p>
            <w:pPr>
              <w:widowControl/>
              <w:spacing w:line="560" w:lineRule="atLeast"/>
              <w:jc w:val="center"/>
              <w:rPr>
                <w:rFonts w:hint="default" w:ascii="仿宋_GB2312" w:hAnsi="仿宋_GB2312" w:eastAsia="仿宋_GB2312" w:cs="仿宋_GB2312"/>
                <w:bCs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2"/>
                <w:szCs w:val="22"/>
                <w:lang w:val="en-US" w:eastAsia="zh-CN"/>
              </w:rPr>
              <w:t>62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560" w:lineRule="atLeast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  <w:t>1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.带教活动规划合理（1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）</w:t>
            </w:r>
          </w:p>
        </w:tc>
        <w:tc>
          <w:tcPr>
            <w:tcW w:w="4678" w:type="dxa"/>
            <w:vAlign w:val="center"/>
          </w:tcPr>
          <w:p>
            <w:pPr>
              <w:widowControl/>
              <w:spacing w:line="560" w:lineRule="atLeast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1.对带教对象有个性化、针对性的学情分析</w:t>
            </w:r>
            <w:r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  <w:t>；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有阶段性目标与长期目标（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）</w:t>
            </w:r>
          </w:p>
          <w:p>
            <w:pPr>
              <w:widowControl/>
              <w:spacing w:line="560" w:lineRule="atLeast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  <w:t>2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.带教内容适切，可操作性强</w:t>
            </w:r>
            <w:r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  <w:t>，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一年带教需全面兼顾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/>
              </w:rPr>
              <w:t>所有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培训要点（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）</w:t>
            </w:r>
          </w:p>
          <w:p>
            <w:pPr>
              <w:widowControl/>
              <w:spacing w:line="560" w:lineRule="atLeast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  <w:t>3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.带教活动主题源自见习教师想要解决的各种问题</w:t>
            </w:r>
            <w:r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  <w:t>，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活动主题之间关联紧密，有序列性（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）</w:t>
            </w:r>
          </w:p>
          <w:p>
            <w:pPr>
              <w:widowControl/>
              <w:spacing w:line="560" w:lineRule="atLeast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  <w:t>4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.活动容量适中，确保培训任务的落实（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）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spacing w:line="560" w:lineRule="atLeast"/>
              <w:jc w:val="center"/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709" w:type="dxa"/>
          </w:tcPr>
          <w:p>
            <w:pPr>
              <w:widowControl/>
              <w:spacing w:line="560" w:lineRule="atLeast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vMerge w:val="restart"/>
          </w:tcPr>
          <w:p>
            <w:pPr>
              <w:widowControl/>
              <w:spacing w:line="560" w:lineRule="atLeast"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/>
              </w:rPr>
              <w:t>参考材料1.带教手册</w:t>
            </w:r>
          </w:p>
          <w:p>
            <w:pPr>
              <w:widowControl/>
              <w:spacing w:line="560" w:lineRule="atLeast"/>
              <w:jc w:val="left"/>
              <w:rPr>
                <w:rFonts w:hint="default" w:ascii="仿宋_GB2312" w:hAnsi="仿宋_GB2312" w:eastAsia="仿宋_GB2312" w:cs="仿宋_GB2312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/>
              </w:rPr>
              <w:t>2.带教指导小结</w:t>
            </w:r>
          </w:p>
        </w:tc>
      </w:tr>
      <w:tr>
        <w:tblPrEx>
          <w:tblBorders>
            <w:top w:val="single" w:color="auto" w:sz="4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tblHeader/>
        </w:trPr>
        <w:tc>
          <w:tcPr>
            <w:tcW w:w="733" w:type="dxa"/>
            <w:vMerge w:val="continue"/>
            <w:vAlign w:val="center"/>
          </w:tcPr>
          <w:p>
            <w:pPr>
              <w:widowControl/>
              <w:spacing w:line="560" w:lineRule="atLeast"/>
              <w:jc w:val="center"/>
              <w:rPr>
                <w:rFonts w:ascii="仿宋_GB2312" w:hAnsi="仿宋_GB2312" w:eastAsia="仿宋_GB2312" w:cs="仿宋_GB2312"/>
                <w:bCs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>
            <w:pPr>
              <w:widowControl/>
              <w:spacing w:line="560" w:lineRule="atLeast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  <w:t>2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.带教活动记录规范</w:t>
            </w:r>
          </w:p>
          <w:p>
            <w:pPr>
              <w:widowControl/>
              <w:spacing w:line="560" w:lineRule="atLeast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（1</w:t>
            </w:r>
            <w:r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  <w:t>5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）</w:t>
            </w:r>
          </w:p>
        </w:tc>
        <w:tc>
          <w:tcPr>
            <w:tcW w:w="4678" w:type="dxa"/>
            <w:vAlign w:val="center"/>
          </w:tcPr>
          <w:p>
            <w:pPr>
              <w:widowControl/>
              <w:spacing w:line="560" w:lineRule="atLeast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1.全年（每学期）带教记录完整，要素齐备</w:t>
            </w:r>
            <w:r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  <w:t>，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客观反映带教实况，并及时反思（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）</w:t>
            </w:r>
          </w:p>
          <w:p>
            <w:pPr>
              <w:widowControl/>
              <w:spacing w:line="560" w:lineRule="atLeast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  <w:t>2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.导师评语撰写有针对性（</w:t>
            </w:r>
            <w:r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  <w:t>3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）</w:t>
            </w:r>
          </w:p>
          <w:p>
            <w:pPr>
              <w:widowControl/>
              <w:spacing w:line="560" w:lineRule="atLeast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  <w:t>3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.指导小结能够反映带教优势与特色，并能客观认识带教过程中存在的问题（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）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spacing w:line="560" w:lineRule="atLeast"/>
              <w:jc w:val="center"/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709" w:type="dxa"/>
          </w:tcPr>
          <w:p>
            <w:pPr>
              <w:widowControl/>
              <w:spacing w:line="560" w:lineRule="atLeast"/>
              <w:jc w:val="center"/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vMerge w:val="continue"/>
          </w:tcPr>
          <w:p>
            <w:pPr>
              <w:widowControl/>
              <w:spacing w:line="560" w:lineRule="atLeast"/>
              <w:jc w:val="center"/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  <w:tblHeader/>
        </w:trPr>
        <w:tc>
          <w:tcPr>
            <w:tcW w:w="733" w:type="dxa"/>
            <w:vMerge w:val="continue"/>
            <w:vAlign w:val="center"/>
          </w:tcPr>
          <w:p>
            <w:pPr>
              <w:widowControl/>
              <w:spacing w:line="560" w:lineRule="atLeast"/>
              <w:jc w:val="left"/>
              <w:rPr>
                <w:rFonts w:ascii="仿宋_GB2312" w:hAnsi="仿宋_GB2312" w:eastAsia="仿宋_GB2312" w:cs="仿宋_GB2312"/>
                <w:bCs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>
            <w:pPr>
              <w:widowControl/>
              <w:spacing w:line="560" w:lineRule="atLeast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  <w:t>3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.带教指导方法有效</w:t>
            </w:r>
          </w:p>
          <w:p>
            <w:pPr>
              <w:widowControl/>
              <w:spacing w:line="560" w:lineRule="atLeast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（1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）</w:t>
            </w:r>
          </w:p>
        </w:tc>
        <w:tc>
          <w:tcPr>
            <w:tcW w:w="4678" w:type="dxa"/>
            <w:vAlign w:val="center"/>
          </w:tcPr>
          <w:p>
            <w:pPr>
              <w:widowControl/>
              <w:spacing w:line="560" w:lineRule="atLeast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  <w:t>1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.采用有效指导方式，如指导教师亲自示范、见习教师同伴间的交流、提供其它观摩学习的机会、见习教师实践体验等（8）</w:t>
            </w:r>
          </w:p>
          <w:p>
            <w:pPr>
              <w:widowControl/>
              <w:spacing w:line="560" w:lineRule="atLeast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  <w:t>2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.针对前一次培训过程中暴露出的问题及时提出改进措施，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/>
              </w:rPr>
              <w:t>实时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跟进指导（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）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spacing w:line="560" w:lineRule="atLeast"/>
              <w:jc w:val="center"/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709" w:type="dxa"/>
          </w:tcPr>
          <w:p>
            <w:pPr>
              <w:widowControl/>
              <w:spacing w:line="560" w:lineRule="atLeast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vMerge w:val="continue"/>
          </w:tcPr>
          <w:p>
            <w:pPr>
              <w:widowControl/>
              <w:spacing w:line="560" w:lineRule="atLeast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  <w:tblHeader/>
        </w:trPr>
        <w:tc>
          <w:tcPr>
            <w:tcW w:w="733" w:type="dxa"/>
            <w:vAlign w:val="center"/>
          </w:tcPr>
          <w:p>
            <w:pPr>
              <w:widowControl/>
              <w:spacing w:line="560" w:lineRule="atLeast"/>
              <w:jc w:val="left"/>
              <w:rPr>
                <w:rFonts w:ascii="仿宋_GB2312" w:hAnsi="仿宋_GB2312" w:eastAsia="仿宋_GB2312" w:cs="仿宋_GB2312"/>
                <w:bCs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60" w:lineRule="atLeast"/>
              <w:jc w:val="left"/>
              <w:rPr>
                <w:rFonts w:hint="default" w:ascii="仿宋_GB2312" w:hAnsi="仿宋_GB2312" w:eastAsia="仿宋_GB2312" w:cs="仿宋_GB2312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带教必须完成任务达成（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/>
              </w:rPr>
              <w:t>16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）</w:t>
            </w:r>
          </w:p>
        </w:tc>
        <w:tc>
          <w:tcPr>
            <w:tcW w:w="4678" w:type="dxa"/>
            <w:vAlign w:val="center"/>
          </w:tcPr>
          <w:p>
            <w:pPr>
              <w:widowControl/>
              <w:spacing w:line="560" w:lineRule="atLeast"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1</w:t>
            </w:r>
            <w:r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  <w:t>.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/>
              </w:rPr>
              <w:t>定期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向见习教师开放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/>
              </w:rPr>
              <w:t>有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质量的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/>
              </w:rPr>
              <w:t>课堂（班主任导师以主题班会课、家长会召开、社会实践活动等为主）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）</w:t>
            </w:r>
          </w:p>
          <w:p>
            <w:pPr>
              <w:widowControl/>
              <w:spacing w:line="560" w:lineRule="atLeast"/>
              <w:jc w:val="left"/>
              <w:rPr>
                <w:rFonts w:hint="default" w:ascii="仿宋_GB2312" w:hAnsi="仿宋_GB2312" w:eastAsia="仿宋_GB2312" w:cs="仿宋_GB2312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  <w:t>2.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/>
              </w:rPr>
              <w:t>定期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进见习教师班级现场指导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/>
              </w:rPr>
              <w:t>课堂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）</w:t>
            </w:r>
          </w:p>
          <w:p>
            <w:pPr>
              <w:widowControl/>
              <w:spacing w:line="560" w:lineRule="atLeas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  <w:t>3.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每学年至少开展一次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/>
              </w:rPr>
              <w:t>集体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专题培训（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  <w:t>）</w:t>
            </w:r>
          </w:p>
          <w:p>
            <w:pPr>
              <w:widowControl/>
              <w:spacing w:line="560" w:lineRule="atLeast"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  <w:t>4.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  <w:t>每学期至少主持一次见习教师研修活动（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  <w:szCs w:val="22"/>
              </w:rPr>
              <w:t>）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spacing w:line="560" w:lineRule="atLeast"/>
              <w:jc w:val="center"/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709" w:type="dxa"/>
          </w:tcPr>
          <w:p>
            <w:pPr>
              <w:widowControl/>
              <w:spacing w:line="560" w:lineRule="atLeast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vMerge w:val="continue"/>
          </w:tcPr>
          <w:p>
            <w:pPr>
              <w:widowControl/>
              <w:spacing w:line="560" w:lineRule="atLeast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0" w:hRule="atLeast"/>
          <w:tblHeader/>
        </w:trPr>
        <w:tc>
          <w:tcPr>
            <w:tcW w:w="733" w:type="dxa"/>
            <w:vMerge w:val="restart"/>
            <w:vAlign w:val="center"/>
          </w:tcPr>
          <w:p>
            <w:pPr>
              <w:widowControl/>
              <w:spacing w:line="560" w:lineRule="atLeast"/>
              <w:rPr>
                <w:rFonts w:hint="eastAsia" w:ascii="仿宋_GB2312" w:hAnsi="仿宋_GB2312" w:eastAsia="仿宋_GB2312" w:cs="仿宋_GB2312"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2"/>
                <w:szCs w:val="22"/>
              </w:rPr>
              <w:t>带教成效</w:t>
            </w:r>
          </w:p>
          <w:p>
            <w:pPr>
              <w:widowControl/>
              <w:spacing w:line="560" w:lineRule="atLeast"/>
              <w:rPr>
                <w:rFonts w:hint="default" w:ascii="仿宋_GB2312" w:hAnsi="仿宋_GB2312" w:eastAsia="仿宋_GB2312" w:cs="仿宋_GB2312"/>
                <w:bCs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560" w:lineRule="atLeast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  <w:t>5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.见习教师成长（1</w:t>
            </w:r>
            <w:r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  <w:t>0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）</w:t>
            </w:r>
          </w:p>
        </w:tc>
        <w:tc>
          <w:tcPr>
            <w:tcW w:w="4678" w:type="dxa"/>
            <w:vAlign w:val="center"/>
          </w:tcPr>
          <w:p>
            <w:pPr>
              <w:widowControl/>
              <w:spacing w:line="560" w:lineRule="atLeast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1.指导的见习教师承担承担市、区、片、校级公开课情况（2）</w:t>
            </w:r>
          </w:p>
          <w:p>
            <w:pPr>
              <w:widowControl/>
              <w:spacing w:line="560" w:lineRule="atLeast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2.指导的见习教师教学成果在市、区、片、校获奖或发表（2）</w:t>
            </w:r>
          </w:p>
          <w:p>
            <w:pPr>
              <w:widowControl/>
              <w:spacing w:line="560" w:lineRule="atLeast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3.指导的见习教师在区级基本功大赛（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/>
              </w:rPr>
              <w:t>或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同类比赛）获得嘉奖（2）</w:t>
            </w:r>
          </w:p>
          <w:p>
            <w:pPr>
              <w:widowControl/>
              <w:spacing w:line="560" w:lineRule="atLeast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4.指导的见习教师在规培年度考核成绩为优秀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/>
              </w:rPr>
              <w:t>基地校或聘任校考核优秀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（4）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spacing w:line="560" w:lineRule="atLeast"/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709" w:type="dxa"/>
          </w:tcPr>
          <w:p>
            <w:pPr>
              <w:widowControl/>
              <w:spacing w:line="560" w:lineRule="atLeast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vMerge w:val="restart"/>
          </w:tcPr>
          <w:p>
            <w:pPr>
              <w:widowControl/>
              <w:spacing w:line="560" w:lineRule="atLeast"/>
              <w:jc w:val="left"/>
              <w:rPr>
                <w:rFonts w:hint="default" w:ascii="仿宋_GB2312" w:hAnsi="仿宋_GB2312" w:eastAsia="仿宋_GB2312" w:cs="仿宋_GB2312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/>
              </w:rPr>
              <w:t>参考材料：申请表</w:t>
            </w:r>
          </w:p>
        </w:tc>
      </w:tr>
      <w:tr>
        <w:tblPrEx>
          <w:tblBorders>
            <w:top w:val="single" w:color="auto" w:sz="4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  <w:tblHeader/>
        </w:trPr>
        <w:tc>
          <w:tcPr>
            <w:tcW w:w="733" w:type="dxa"/>
            <w:vMerge w:val="continue"/>
            <w:vAlign w:val="center"/>
          </w:tcPr>
          <w:p>
            <w:pPr>
              <w:widowControl/>
              <w:spacing w:line="560" w:lineRule="atLeast"/>
              <w:jc w:val="left"/>
              <w:rPr>
                <w:rFonts w:ascii="仿宋_GB2312" w:hAnsi="仿宋_GB2312" w:eastAsia="仿宋_GB2312" w:cs="仿宋_GB2312"/>
                <w:bCs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>
            <w:pPr>
              <w:widowControl/>
              <w:spacing w:line="560" w:lineRule="atLeast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  <w:t>6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.指导教师发展（1</w:t>
            </w:r>
            <w:r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  <w:t>0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）</w:t>
            </w:r>
          </w:p>
        </w:tc>
        <w:tc>
          <w:tcPr>
            <w:tcW w:w="4678" w:type="dxa"/>
            <w:vAlign w:val="center"/>
          </w:tcPr>
          <w:p>
            <w:pPr>
              <w:widowControl/>
              <w:spacing w:line="560" w:lineRule="atLeast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1.指导教师对学校工作的贡献度（</w:t>
            </w:r>
            <w:r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  <w:t>2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）</w:t>
            </w:r>
          </w:p>
          <w:p>
            <w:pPr>
              <w:widowControl/>
              <w:spacing w:line="560" w:lineRule="atLeast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2.同事、带教对象等对指导教师的认可度（2）</w:t>
            </w:r>
          </w:p>
          <w:p>
            <w:pPr>
              <w:widowControl/>
              <w:spacing w:line="560" w:lineRule="atLeast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3.指导教师在带教期间获得各级各类教育教学荣誉（2）</w:t>
            </w:r>
          </w:p>
          <w:p>
            <w:pPr>
              <w:widowControl/>
              <w:spacing w:line="560" w:lineRule="atLeast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4.指导教师在带教期间研发相关见习规培的市区级教师培训课程（2）</w:t>
            </w:r>
          </w:p>
          <w:p>
            <w:pPr>
              <w:widowControl/>
              <w:spacing w:line="560" w:lineRule="atLeast"/>
              <w:jc w:val="left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5.指导教师在带教期间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取得一定的科研成果（2）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spacing w:line="560" w:lineRule="atLeast"/>
              <w:jc w:val="center"/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709" w:type="dxa"/>
          </w:tcPr>
          <w:p>
            <w:pPr>
              <w:widowControl/>
              <w:spacing w:line="560" w:lineRule="atLeast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vMerge w:val="continue"/>
          </w:tcPr>
          <w:p>
            <w:pPr>
              <w:widowControl/>
              <w:spacing w:line="560" w:lineRule="atLeast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atLeast"/>
          <w:tblHeader/>
        </w:trPr>
        <w:tc>
          <w:tcPr>
            <w:tcW w:w="733" w:type="dxa"/>
            <w:vMerge w:val="restart"/>
            <w:vAlign w:val="center"/>
          </w:tcPr>
          <w:p>
            <w:pPr>
              <w:widowControl/>
              <w:spacing w:line="560" w:lineRule="atLeast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2"/>
                <w:szCs w:val="22"/>
                <w:lang w:val="en-US" w:eastAsia="zh-CN"/>
              </w:rPr>
              <w:t>带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22"/>
                <w:szCs w:val="22"/>
              </w:rPr>
              <w:t>教经验</w:t>
            </w:r>
          </w:p>
          <w:p>
            <w:pPr>
              <w:widowControl/>
              <w:spacing w:line="560" w:lineRule="atLeast"/>
              <w:jc w:val="left"/>
              <w:rPr>
                <w:rFonts w:hint="default" w:ascii="仿宋_GB2312" w:hAnsi="仿宋_GB2312" w:eastAsia="仿宋_GB2312" w:cs="仿宋_GB2312"/>
                <w:bCs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560" w:lineRule="atLeast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  <w:t>7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.带教案例（1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）</w:t>
            </w:r>
          </w:p>
        </w:tc>
        <w:tc>
          <w:tcPr>
            <w:tcW w:w="4678" w:type="dxa"/>
            <w:vAlign w:val="center"/>
          </w:tcPr>
          <w:p>
            <w:pPr>
              <w:widowControl/>
              <w:spacing w:line="560" w:lineRule="atLeast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  <w:t>1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.</w:t>
            </w:r>
            <w:r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聚焦一个带教过程中的常见或棘手问题</w:t>
            </w:r>
            <w:r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  <w:t>，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该问题的解决具有较高的实践价值（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）</w:t>
            </w:r>
          </w:p>
          <w:p>
            <w:pPr>
              <w:widowControl/>
              <w:numPr>
                <w:ilvl w:val="0"/>
                <w:numId w:val="2"/>
              </w:numPr>
              <w:spacing w:line="560" w:lineRule="atLeast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能够运用案例形象生动地阐释带教方法</w:t>
            </w:r>
            <w:r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  <w:t>，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提出了具体的实践对策</w:t>
            </w:r>
            <w:r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  <w:t>，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凝练出了带教指导的关键模式（3）</w:t>
            </w:r>
          </w:p>
          <w:p>
            <w:pPr>
              <w:widowControl/>
              <w:numPr>
                <w:ilvl w:val="0"/>
                <w:numId w:val="2"/>
              </w:numPr>
              <w:spacing w:line="560" w:lineRule="atLeast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案例具有创新性</w:t>
            </w:r>
            <w:r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  <w:t>、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迁移性，能够指导其他指导教师解决类似问题（3）</w:t>
            </w:r>
          </w:p>
          <w:p>
            <w:pPr>
              <w:widowControl/>
              <w:numPr>
                <w:ilvl w:val="0"/>
                <w:numId w:val="2"/>
              </w:numPr>
              <w:spacing w:line="560" w:lineRule="atLeast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文字表述流畅简洁</w:t>
            </w:r>
            <w:r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  <w:t>，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文本呈现结构化，有逻辑（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）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spacing w:line="560" w:lineRule="atLeast"/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709" w:type="dxa"/>
          </w:tcPr>
          <w:p>
            <w:pPr>
              <w:widowControl/>
              <w:spacing w:line="560" w:lineRule="atLeast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vMerge w:val="restart"/>
          </w:tcPr>
          <w:p>
            <w:pPr>
              <w:widowControl/>
              <w:spacing w:line="560" w:lineRule="atLeast"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/>
              </w:rPr>
              <w:t>参考材料：1.带教案例</w:t>
            </w:r>
          </w:p>
          <w:p>
            <w:pPr>
              <w:widowControl/>
              <w:spacing w:line="560" w:lineRule="atLeast"/>
              <w:jc w:val="left"/>
              <w:rPr>
                <w:rFonts w:hint="default" w:ascii="仿宋_GB2312" w:hAnsi="仿宋_GB2312" w:eastAsia="仿宋_GB2312" w:cs="仿宋_GB2312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/>
              </w:rPr>
              <w:t>2.带教教案</w:t>
            </w:r>
          </w:p>
        </w:tc>
      </w:tr>
      <w:tr>
        <w:tblPrEx>
          <w:tblBorders>
            <w:top w:val="single" w:color="auto" w:sz="4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  <w:tblHeader/>
        </w:trPr>
        <w:tc>
          <w:tcPr>
            <w:tcW w:w="733" w:type="dxa"/>
            <w:vMerge w:val="continue"/>
            <w:vAlign w:val="center"/>
          </w:tcPr>
          <w:p>
            <w:pPr>
              <w:widowControl/>
              <w:spacing w:line="560" w:lineRule="atLeast"/>
              <w:rPr>
                <w:rFonts w:ascii="仿宋_GB2312" w:hAnsi="仿宋_GB2312" w:eastAsia="仿宋_GB2312" w:cs="仿宋_GB2312"/>
                <w:bCs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>
            <w:pPr>
              <w:widowControl/>
              <w:numPr>
                <w:ilvl w:val="0"/>
                <w:numId w:val="3"/>
              </w:numPr>
              <w:spacing w:line="560" w:lineRule="atLeast"/>
              <w:jc w:val="left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带教教案</w:t>
            </w:r>
          </w:p>
          <w:p>
            <w:pPr>
              <w:widowControl/>
              <w:numPr>
                <w:ilvl w:val="0"/>
                <w:numId w:val="0"/>
              </w:numPr>
              <w:spacing w:line="560" w:lineRule="atLeast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8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）</w:t>
            </w:r>
          </w:p>
        </w:tc>
        <w:tc>
          <w:tcPr>
            <w:tcW w:w="4678" w:type="dxa"/>
            <w:vAlign w:val="center"/>
          </w:tcPr>
          <w:p>
            <w:pPr>
              <w:widowControl/>
              <w:spacing w:line="560" w:lineRule="atLeast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1.带教教案各项要素完整：有带教基本情况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eastAsia="zh-CN"/>
              </w:rPr>
              <w:t>（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/>
              </w:rPr>
              <w:t>带教徒弟经验分析、对带教活动的思考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、带教对象、带教目标、重难点、带教准备、带教活动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/>
              </w:rPr>
              <w:t>过程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设计等（3）</w:t>
            </w:r>
          </w:p>
          <w:p>
            <w:pPr>
              <w:widowControl/>
              <w:spacing w:line="560" w:lineRule="atLeast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2. 带教目标设置基于标准，符合学情；带教策略符合成人学习理论；带教活动安排合理，可达成度高；分享的案例有典型性，启发性（3）</w:t>
            </w:r>
          </w:p>
          <w:p>
            <w:pPr>
              <w:widowControl/>
              <w:numPr>
                <w:ilvl w:val="0"/>
                <w:numId w:val="4"/>
              </w:numPr>
              <w:spacing w:line="560" w:lineRule="atLeast"/>
              <w:jc w:val="left"/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文档规范：文字表达准确流畅，阐述清楚（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）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spacing w:line="560" w:lineRule="atLeast"/>
              <w:jc w:val="center"/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709" w:type="dxa"/>
          </w:tcPr>
          <w:p>
            <w:pPr>
              <w:widowControl/>
              <w:spacing w:line="560" w:lineRule="atLeast"/>
              <w:jc w:val="center"/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vMerge w:val="continue"/>
          </w:tcPr>
          <w:p>
            <w:pPr>
              <w:widowControl/>
              <w:spacing w:line="560" w:lineRule="atLeast"/>
              <w:jc w:val="center"/>
              <w:rPr>
                <w:rFonts w:ascii="仿宋_GB2312" w:hAnsi="仿宋_GB2312" w:eastAsia="仿宋_GB2312" w:cs="仿宋_GB2312"/>
                <w:kern w:val="0"/>
                <w:sz w:val="22"/>
                <w:szCs w:val="22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210E400"/>
    <w:multiLevelType w:val="singleLevel"/>
    <w:tmpl w:val="C210E400"/>
    <w:lvl w:ilvl="0" w:tentative="0">
      <w:start w:val="4"/>
      <w:numFmt w:val="decimal"/>
      <w:suff w:val="nothing"/>
      <w:lvlText w:val="%1．"/>
      <w:lvlJc w:val="left"/>
    </w:lvl>
  </w:abstractNum>
  <w:abstractNum w:abstractNumId="1">
    <w:nsid w:val="ECF82F89"/>
    <w:multiLevelType w:val="singleLevel"/>
    <w:tmpl w:val="ECF82F89"/>
    <w:lvl w:ilvl="0" w:tentative="0">
      <w:start w:val="8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CF6B50E"/>
    <w:multiLevelType w:val="singleLevel"/>
    <w:tmpl w:val="5CF6B50E"/>
    <w:lvl w:ilvl="0" w:tentative="0">
      <w:start w:val="3"/>
      <w:numFmt w:val="decimal"/>
      <w:suff w:val="space"/>
      <w:lvlText w:val="%1."/>
      <w:lvlJc w:val="left"/>
    </w:lvl>
  </w:abstractNum>
  <w:abstractNum w:abstractNumId="3">
    <w:nsid w:val="6350DEC7"/>
    <w:multiLevelType w:val="singleLevel"/>
    <w:tmpl w:val="6350DEC7"/>
    <w:lvl w:ilvl="0" w:tentative="0">
      <w:start w:val="2"/>
      <w:numFmt w:val="decimal"/>
      <w:suff w:val="nothing"/>
      <w:lvlText w:val="%1.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yZmQ1MjIzN2I3NzIyYzQ1NjQ1NDNlZTYzOThjZmEifQ=="/>
  </w:docVars>
  <w:rsids>
    <w:rsidRoot w:val="00000000"/>
    <w:rsid w:val="01BE4723"/>
    <w:rsid w:val="27255654"/>
    <w:rsid w:val="29770800"/>
    <w:rsid w:val="2D39350C"/>
    <w:rsid w:val="447339C1"/>
    <w:rsid w:val="4AEB2504"/>
    <w:rsid w:val="501452CB"/>
    <w:rsid w:val="52087E4A"/>
    <w:rsid w:val="54D062C6"/>
    <w:rsid w:val="58A12453"/>
    <w:rsid w:val="702A4C84"/>
    <w:rsid w:val="71104EE2"/>
    <w:rsid w:val="7B2A0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1141</Words>
  <Characters>1186</Characters>
  <Lines>0</Lines>
  <Paragraphs>0</Paragraphs>
  <TotalTime>13</TotalTime>
  <ScaleCrop>false</ScaleCrop>
  <LinksUpToDate>false</LinksUpToDate>
  <CharactersWithSpaces>1188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2024-05-31T05:34:00Z</dcterms:created>
  <dc:creator>dream</dc:creator>
  <cp:lastModifiedBy>♚candy♚</cp:lastModifiedBy>
  <dcterms:modified xsi:type="dcterms:W3CDTF">2024-05-31T06:41:35Z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FBFBFD534320437CBEFFB93555333A22_12</vt:lpwstr>
  </property>
</Properties>
</file>