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上海市嘉定区学生资助工作监管机制</w:t>
      </w:r>
    </w:p>
    <w:p>
      <w:pPr>
        <w:ind w:firstLine="560" w:firstLineChars="200"/>
        <w:jc w:val="left"/>
        <w:rPr>
          <w:sz w:val="28"/>
          <w:szCs w:val="28"/>
        </w:rPr>
      </w:pPr>
    </w:p>
    <w:p>
      <w:pPr>
        <w:ind w:firstLine="560" w:firstLineChars="200"/>
        <w:jc w:val="left"/>
        <w:rPr>
          <w:sz w:val="28"/>
          <w:szCs w:val="28"/>
        </w:rPr>
      </w:pPr>
      <w:r>
        <w:rPr>
          <w:rFonts w:hint="eastAsia"/>
          <w:sz w:val="28"/>
          <w:szCs w:val="28"/>
        </w:rPr>
        <w:t>国家资助政策实施以来，为家庭经济困难学生平等享有受教育机会提供了有力保障，促进了教育公平。为了进一步提高资助工作管理水平，切实执行好国家资助政策，现</w:t>
      </w:r>
      <w:r>
        <w:rPr>
          <w:sz w:val="28"/>
          <w:szCs w:val="28"/>
        </w:rPr>
        <w:t>制定嘉定区学生资助工作监管</w:t>
      </w:r>
      <w:r>
        <w:rPr>
          <w:rFonts w:hint="eastAsia"/>
          <w:sz w:val="28"/>
          <w:szCs w:val="28"/>
        </w:rPr>
        <w:t>机制。</w:t>
      </w:r>
    </w:p>
    <w:p>
      <w:pPr>
        <w:pStyle w:val="5"/>
        <w:shd w:val="clear" w:color="auto" w:fill="FFFFFF"/>
        <w:spacing w:before="0" w:beforeAutospacing="0" w:after="120" w:afterAutospacing="0" w:line="390" w:lineRule="atLeast"/>
        <w:ind w:firstLine="480"/>
        <w:rPr>
          <w:sz w:val="28"/>
          <w:szCs w:val="28"/>
        </w:rPr>
      </w:pPr>
      <w:r>
        <w:rPr>
          <w:rStyle w:val="8"/>
          <w:rFonts w:hint="eastAsia"/>
          <w:sz w:val="28"/>
          <w:szCs w:val="28"/>
        </w:rPr>
        <w:t>一、高度重视资助监管工作，建立监管长效机制</w:t>
      </w:r>
    </w:p>
    <w:p>
      <w:pPr>
        <w:pStyle w:val="5"/>
        <w:shd w:val="clear" w:color="auto" w:fill="FFFFFF"/>
        <w:spacing w:before="0" w:beforeAutospacing="0" w:after="120" w:afterAutospacing="0" w:line="390" w:lineRule="atLeast"/>
        <w:ind w:firstLine="480"/>
        <w:rPr>
          <w:sz w:val="28"/>
          <w:szCs w:val="28"/>
        </w:rPr>
      </w:pPr>
      <w:r>
        <w:rPr>
          <w:rFonts w:hint="eastAsia"/>
          <w:sz w:val="28"/>
          <w:szCs w:val="28"/>
        </w:rPr>
        <w:t>随着家庭经济困难学生资助体系的不断完善，落实好国家资助政策已成为各级教育部门和各类学校的一项重要任务，同时，加强资助监管工作也是新时期深化教育领域综合改革、加快推进教育治理体系和治理能力现代化建设的重要内容。因此，各校</w:t>
      </w:r>
      <w:r>
        <w:rPr>
          <w:sz w:val="28"/>
          <w:szCs w:val="28"/>
        </w:rPr>
        <w:t>应</w:t>
      </w:r>
      <w:r>
        <w:rPr>
          <w:rFonts w:hint="eastAsia"/>
          <w:sz w:val="28"/>
          <w:szCs w:val="28"/>
        </w:rPr>
        <w:t>高度重视资助监管工作，把提高资助管理能力、规范资助行为、保证资金安全作为关键环节来抓，强化措施，健全制度，加强监管，确保国家资助政策不折不扣落到实处，惠及学生。</w:t>
      </w:r>
    </w:p>
    <w:p>
      <w:pPr>
        <w:pStyle w:val="5"/>
        <w:shd w:val="clear" w:color="auto" w:fill="FFFFFF"/>
        <w:spacing w:before="0" w:beforeAutospacing="0" w:after="120" w:afterAutospacing="0" w:line="390" w:lineRule="atLeast"/>
        <w:ind w:firstLine="480"/>
        <w:rPr>
          <w:sz w:val="28"/>
          <w:szCs w:val="28"/>
        </w:rPr>
      </w:pPr>
      <w:r>
        <w:rPr>
          <w:rStyle w:val="8"/>
          <w:rFonts w:hint="eastAsia"/>
          <w:sz w:val="28"/>
          <w:szCs w:val="28"/>
        </w:rPr>
        <w:t>二、加强资助资格认定的监管</w:t>
      </w:r>
    </w:p>
    <w:p>
      <w:pPr>
        <w:pStyle w:val="5"/>
        <w:shd w:val="clear" w:color="auto" w:fill="FFFFFF"/>
        <w:spacing w:before="0" w:beforeAutospacing="0" w:after="120" w:afterAutospacing="0" w:line="390" w:lineRule="atLeast"/>
        <w:ind w:firstLine="480"/>
        <w:rPr>
          <w:sz w:val="28"/>
          <w:szCs w:val="28"/>
        </w:rPr>
      </w:pPr>
      <w:r>
        <w:rPr>
          <w:rFonts w:hint="eastAsia"/>
          <w:sz w:val="28"/>
          <w:szCs w:val="28"/>
        </w:rPr>
        <w:t>(一)资助申请资料要准确完整。学生的资助申请资料必须准确提供家庭成员、经济收入、致贫原因等基本情况，反映家庭经济困难的证件材料必须合法有效。要严把资助对象申请审核关，对未经过家庭所在地村组(社区)和当地民政部门审核的学生，不能确定为资助对象，严防谎报、虚报和瞒报，严防弄虚作假。</w:t>
      </w:r>
    </w:p>
    <w:p>
      <w:pPr>
        <w:pStyle w:val="5"/>
        <w:shd w:val="clear" w:color="auto" w:fill="FFFFFF"/>
        <w:spacing w:before="0" w:beforeAutospacing="0" w:after="120" w:afterAutospacing="0" w:line="390" w:lineRule="atLeast"/>
        <w:ind w:firstLine="480"/>
        <w:rPr>
          <w:sz w:val="28"/>
          <w:szCs w:val="28"/>
        </w:rPr>
      </w:pPr>
      <w:r>
        <w:rPr>
          <w:rFonts w:hint="eastAsia"/>
          <w:sz w:val="28"/>
          <w:szCs w:val="28"/>
        </w:rPr>
        <w:t>(二)资助资格评审要公平公正。要建立健全资助资格评审组织机构和工作制度，学校资助工作小组要全面负责本校家庭经济困难学生认定工作，实行班级到学校逐级评审推荐、逐级签字确认、公开公示制度，严把资助对象评审关。</w:t>
      </w:r>
    </w:p>
    <w:p>
      <w:pPr>
        <w:pStyle w:val="5"/>
        <w:shd w:val="clear" w:color="auto" w:fill="FFFFFF"/>
        <w:spacing w:before="0" w:beforeAutospacing="0" w:after="120" w:afterAutospacing="0" w:line="390" w:lineRule="atLeast"/>
        <w:ind w:firstLine="480"/>
        <w:rPr>
          <w:sz w:val="28"/>
          <w:szCs w:val="28"/>
        </w:rPr>
      </w:pPr>
      <w:r>
        <w:rPr>
          <w:rStyle w:val="8"/>
          <w:rFonts w:hint="eastAsia"/>
          <w:sz w:val="28"/>
          <w:szCs w:val="28"/>
        </w:rPr>
        <w:t>三、加强资助资金监管</w:t>
      </w:r>
    </w:p>
    <w:p>
      <w:pPr>
        <w:pStyle w:val="5"/>
        <w:shd w:val="clear" w:color="auto" w:fill="FFFFFF"/>
        <w:spacing w:before="0" w:beforeAutospacing="0" w:after="120" w:afterAutospacing="0" w:line="390" w:lineRule="atLeast"/>
        <w:ind w:firstLine="480"/>
        <w:rPr>
          <w:sz w:val="28"/>
          <w:szCs w:val="28"/>
        </w:rPr>
      </w:pPr>
      <w:r>
        <w:rPr>
          <w:rFonts w:hint="eastAsia"/>
          <w:sz w:val="28"/>
          <w:szCs w:val="28"/>
        </w:rPr>
        <w:t>(一)坚持标准及时发放资助资金。要督促财务人员及时将资助资金向学生发放。要按照各项资助政策规定的档次和资助标准发放资金，不得随意提高或降低资助资金额度，不得为了扩大资助范围，降低标准平均分配资助资金。</w:t>
      </w:r>
    </w:p>
    <w:p>
      <w:pPr>
        <w:widowControl/>
        <w:spacing w:line="360" w:lineRule="auto"/>
        <w:ind w:firstLine="560" w:firstLineChars="200"/>
        <w:jc w:val="left"/>
        <w:rPr>
          <w:sz w:val="28"/>
          <w:szCs w:val="28"/>
        </w:rPr>
      </w:pPr>
      <w:r>
        <w:rPr>
          <w:rFonts w:hint="eastAsia"/>
          <w:sz w:val="28"/>
          <w:szCs w:val="28"/>
        </w:rPr>
        <w:t>（二）严格规范资助资金发放方式。</w:t>
      </w:r>
      <w:r>
        <w:rPr>
          <w:sz w:val="28"/>
          <w:szCs w:val="28"/>
        </w:rPr>
        <w:t xml:space="preserve">向受助学生发放的各种资助资金，（不得充入学生的生活卡或者其他的消费卡，不得以实物形式发放、不得抵扣任何费用，资助资金发放情况须经学生本人或学生家长签字，并经校长审签后方可确认）。 </w:t>
      </w:r>
    </w:p>
    <w:p>
      <w:pPr>
        <w:pStyle w:val="5"/>
        <w:shd w:val="clear" w:color="auto" w:fill="FFFFFF"/>
        <w:spacing w:before="0" w:beforeAutospacing="0" w:after="120" w:afterAutospacing="0" w:line="390" w:lineRule="atLeast"/>
        <w:ind w:firstLine="480"/>
        <w:rPr>
          <w:sz w:val="28"/>
          <w:szCs w:val="28"/>
        </w:rPr>
      </w:pPr>
      <w:r>
        <w:rPr>
          <w:rFonts w:hint="eastAsia"/>
          <w:sz w:val="28"/>
          <w:szCs w:val="28"/>
        </w:rPr>
        <w:t xml:space="preserve"> （三）严格执行财务制度。要指导和监督财务人员，严格按照各项资助资金的管理办法和相关财经法规，对资助资金实行专项管理，封闭运行，专款专用，分类核算。严禁挤占、挪用、滞留资助专项资金。</w:t>
      </w:r>
    </w:p>
    <w:p>
      <w:pPr>
        <w:pStyle w:val="5"/>
        <w:shd w:val="clear" w:color="auto" w:fill="FFFFFF"/>
        <w:spacing w:before="0" w:beforeAutospacing="0" w:after="120" w:afterAutospacing="0" w:line="390" w:lineRule="atLeast"/>
        <w:ind w:firstLine="480"/>
        <w:rPr>
          <w:sz w:val="28"/>
          <w:szCs w:val="28"/>
        </w:rPr>
      </w:pPr>
    </w:p>
    <w:p>
      <w:pPr>
        <w:pStyle w:val="5"/>
        <w:shd w:val="clear" w:color="auto" w:fill="FFFFFF"/>
        <w:spacing w:before="0" w:beforeAutospacing="0" w:after="120" w:afterAutospacing="0" w:line="390" w:lineRule="atLeast"/>
        <w:ind w:firstLine="480"/>
        <w:rPr>
          <w:color w:val="2D374B"/>
          <w:sz w:val="28"/>
          <w:szCs w:val="28"/>
        </w:rPr>
      </w:pPr>
      <w:r>
        <w:rPr>
          <w:rFonts w:hint="eastAsia"/>
          <w:color w:val="2D374B"/>
          <w:sz w:val="28"/>
          <w:szCs w:val="28"/>
        </w:rPr>
        <w:t xml:space="preserve">                              </w:t>
      </w:r>
      <w:r>
        <w:rPr>
          <w:color w:val="2D374B"/>
          <w:sz w:val="28"/>
          <w:szCs w:val="28"/>
        </w:rPr>
        <w:t xml:space="preserve">    </w:t>
      </w:r>
      <w:r>
        <w:rPr>
          <w:rFonts w:hint="eastAsia"/>
          <w:color w:val="2D374B"/>
          <w:sz w:val="28"/>
          <w:szCs w:val="28"/>
        </w:rPr>
        <w:t xml:space="preserve">   </w:t>
      </w:r>
    </w:p>
    <w:p>
      <w:pPr>
        <w:pStyle w:val="5"/>
        <w:shd w:val="clear" w:color="auto" w:fill="FFFFFF"/>
        <w:spacing w:before="0" w:beforeAutospacing="0" w:after="120" w:afterAutospacing="0" w:line="390" w:lineRule="atLeast"/>
        <w:ind w:firstLine="4340" w:firstLineChars="1550"/>
        <w:rPr>
          <w:color w:val="2D374B"/>
          <w:sz w:val="28"/>
          <w:szCs w:val="28"/>
        </w:rPr>
      </w:pPr>
      <w:r>
        <w:rPr>
          <w:rFonts w:hint="eastAsia"/>
          <w:color w:val="2D374B"/>
          <w:sz w:val="28"/>
          <w:szCs w:val="28"/>
        </w:rPr>
        <w:t xml:space="preserve">上海市嘉定区学生资助管理中心                           </w:t>
      </w:r>
    </w:p>
    <w:p>
      <w:pPr>
        <w:jc w:val="left"/>
        <w:rPr>
          <w:rFonts w:asciiTheme="minorEastAsia" w:hAnsiTheme="minorEastAsia"/>
          <w:sz w:val="28"/>
          <w:szCs w:val="28"/>
        </w:rPr>
      </w:pPr>
      <w:r>
        <w:rPr>
          <w:rFonts w:hint="eastAsia" w:asciiTheme="minorEastAsia" w:hAnsiTheme="minorEastAsia"/>
          <w:sz w:val="28"/>
          <w:szCs w:val="28"/>
        </w:rPr>
        <w:t xml:space="preserve">                               </w:t>
      </w:r>
      <w:r>
        <w:rPr>
          <w:rFonts w:asciiTheme="minorEastAsia" w:hAnsiTheme="minorEastAsia"/>
          <w:sz w:val="28"/>
          <w:szCs w:val="28"/>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F60CC2"/>
    <w:rsid w:val="001042C2"/>
    <w:rsid w:val="00127193"/>
    <w:rsid w:val="00190562"/>
    <w:rsid w:val="0021595F"/>
    <w:rsid w:val="002B047E"/>
    <w:rsid w:val="00377B8B"/>
    <w:rsid w:val="003A1B64"/>
    <w:rsid w:val="003B30A8"/>
    <w:rsid w:val="003F47CD"/>
    <w:rsid w:val="00416CD5"/>
    <w:rsid w:val="00461943"/>
    <w:rsid w:val="004A681A"/>
    <w:rsid w:val="00521E39"/>
    <w:rsid w:val="00522445"/>
    <w:rsid w:val="00616F60"/>
    <w:rsid w:val="006C7A2F"/>
    <w:rsid w:val="006E6951"/>
    <w:rsid w:val="006F206D"/>
    <w:rsid w:val="00773DCE"/>
    <w:rsid w:val="00786AB3"/>
    <w:rsid w:val="007870DF"/>
    <w:rsid w:val="007B5A84"/>
    <w:rsid w:val="00882E74"/>
    <w:rsid w:val="008C22E2"/>
    <w:rsid w:val="008C3D50"/>
    <w:rsid w:val="009216B8"/>
    <w:rsid w:val="00A74939"/>
    <w:rsid w:val="00AE76BC"/>
    <w:rsid w:val="00B163FD"/>
    <w:rsid w:val="00B55194"/>
    <w:rsid w:val="00B77715"/>
    <w:rsid w:val="00BF0CD2"/>
    <w:rsid w:val="00D178DC"/>
    <w:rsid w:val="00D3358F"/>
    <w:rsid w:val="00DA1927"/>
    <w:rsid w:val="00E06DA3"/>
    <w:rsid w:val="00F32C9F"/>
    <w:rsid w:val="00F60CC2"/>
    <w:rsid w:val="00F76F0E"/>
    <w:rsid w:val="00FD3754"/>
    <w:rsid w:val="146A4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Char"/>
    <w:basedOn w:val="7"/>
    <w:link w:val="4"/>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894</Words>
  <Characters>897</Characters>
  <Lines>7</Lines>
  <Paragraphs>2</Paragraphs>
  <TotalTime>9</TotalTime>
  <ScaleCrop>false</ScaleCrop>
  <LinksUpToDate>false</LinksUpToDate>
  <CharactersWithSpaces>1004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2019-08-16T06:40:00Z</dcterms:created>
  <dc:creator>Lenovo User</dc:creator>
  <cp:lastModifiedBy>韩小小宝</cp:lastModifiedBy>
  <cp:lastPrinted>2017-06-27T01:13:00Z</cp:lastPrinted>
  <dcterms:modified xsi:type="dcterms:W3CDTF">2022-08-16T02:44:37Z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A1BB9C8321D44FC59C0CB44C59BF37E1</vt:lpwstr>
  </property>
</Properties>
</file>