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校园视频监控平台画面接入要求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一、需要统一命名的监控区域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原则上接入区教育局安全管理平台的重点区域监控画面，均需按照规范实行修改，一般包括以下6项重点部位。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1.校园出入口及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25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米范围内周边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一般指校（园）区主出入口外通道（校门外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放学点、25米范围内周边等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），学校主、次出入口，车辆出入口、门卫室等。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2.学生宿舍（寄宿制学校）：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学生宿舍楼的出入口、宿管室（值班室）及宿舍楼周边。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3.食堂区域：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食堂操作间（含清洗区、切配区、烹饪区、粗加工区、备餐区）以及储藏室的出入口、食品留样冰箱、学生就餐区域等。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4.室外（体育）活动区：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中小学的室外足球场（操场）、跑道、篮球场、网球场、器械区等场地；幼儿园的室外操场（活动区）、攀爬玩具区（大型玩具）、沙坑、种植园等。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5.室内（体育）活动区：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中小学的室内体育馆、乒乓房、体操房、健身房、射击房、舞蹈房及体育活动器械存放区域等。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6.教学公共区域：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学校公共饮水处以及中学危化品存放场所。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二、接入画面字符叠加呈现规则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画面字符叠加应不影响对图像的监视和记录回放效果。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1.字体要求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以海康及大华摄像机为例，字符颜色选择白色或黑白自动，字符大小选择48*48，其它品牌摄像机请根据实际情况自行调整，如中号字体或3号字体。部分旧款摄像机可能无法设置字符叠加或字体大小，达不到市级平台的接入要求，请自行更换符合要求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高清网络摄像机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（1）以海康摄像机为例：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16" w:leftChars="-200" w:right="-512" w:rightChars="-244" w:hanging="4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534025" cy="3271520"/>
            <wp:effectExtent l="0" t="0" r="9525" b="5080"/>
            <wp:docPr id="1" name="图片 1" descr="海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39" w:leftChars="-66" w:right="-512" w:rightChars="-244" w:firstLine="554" w:firstLineChars="198"/>
        <w:jc w:val="both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（2）以大华摄像机为例：   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16" w:leftChars="-200" w:right="-512" w:rightChars="-244" w:hanging="4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504180" cy="2981960"/>
            <wp:effectExtent l="0" t="0" r="1270" b="8890"/>
            <wp:docPr id="13" name="图片 13" descr="大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大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2" w:rightChars="-244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（3）以美赞美摄像机为例：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 w:right="-512" w:rightChars="-244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480050" cy="3535045"/>
            <wp:effectExtent l="0" t="0" r="6350" b="8255"/>
            <wp:docPr id="8" name="图片 8" descr="美赞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美赞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2.画面字符叠加区域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画面字符分为左上、左下、右上3个区域，均为临近顶边一个字符距离位置。三个区域字符类别分别为：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左上：嘉定区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左下：通道名称，具体见“通道名称命名规则”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右上：日期时间（年.月.日.24小时制时间）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   3.通道名称命名规则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基本规则：校名-校区-区域名，若“校名-校区-区域名”形成的字段总数超过16个字段，可用简称。例如“上海师范大学附属第五嘉定实验学校-小学部-主出入口”，可简称“上师附五-小学部-主出入口”。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（1）校名：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根据学校法人章名称，去掉固定的市、区前缀。例：上海市嘉定区实验小学，可简称“实验小学-主出入口”。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（2）校区：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可选项，根据分校区实际称呼命名，如：本部、分部、东部、西部、某某部等。例：实验幼儿园-菊园部、新城实验幼儿园-新城部、外冈幼儿园-玉川部。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（3）区域名：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监控画面实际照射画面的区域名，一般与位置、方向、次序等修饰字符结合命名，例如：清河路幼儿园-中班部-南广场攀爬区、桃园幼儿园-本部-南游玩区等。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画面命名规范样例：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301615" cy="2982595"/>
            <wp:effectExtent l="0" t="0" r="13335" b="8255"/>
            <wp:docPr id="12" name="图片 12" descr="C018 迎园小学篮球场_86128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018 迎园小学篮球场_8612841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304790" cy="2984500"/>
            <wp:effectExtent l="0" t="0" r="10160" b="6350"/>
            <wp:docPr id="4" name="图片 4" descr="C007 沙霞幼儿园南部南操场1_84050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07 沙霞幼儿园南部南操场1_8405010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4.时间显示要求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（1）画面时间格式：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需呈现年月日及24小时制的时分秒，例如：2023年3月21日15:08:30。字符时间与标准时间的误差应在30秒以内。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（2）调整校时功能：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选择NTP校时，并把服务器地址更换成10.113.232.221，校时周期更改为60分钟即可。如更改后还是无法自动校时，可手动校时一次后再更改为NTP校时。</w:t>
      </w:r>
    </w:p>
    <w:p>
      <w:pPr>
        <w:bidi w:val="0"/>
        <w:rPr>
          <w:rFonts w:hint="default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（1）以海康为例：   </w:t>
      </w: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371975" cy="2596515"/>
            <wp:effectExtent l="0" t="0" r="9525" b="13335"/>
            <wp:docPr id="3" name="图片 3" descr="1590979950095_DB5A38E1-2003-4819-A488-7A71B5527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0979950095_DB5A38E1-2003-4819-A488-7A71B5527FF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（2）以大华为例：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77690" cy="2737485"/>
            <wp:effectExtent l="0" t="0" r="3810" b="571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监控设备</w:t>
      </w:r>
      <w:r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网络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配置</w:t>
      </w:r>
      <w:r>
        <w:rPr>
          <w:rFonts w:hint="default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 w:bidi="ar"/>
        </w:rPr>
        <w:t>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各单位要严格按照嘉定区</w:t>
      </w:r>
      <w:r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教育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城域网规划</w:t>
      </w:r>
      <w:r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的监控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设备</w:t>
      </w:r>
      <w:r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专用IP地址段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，配置好校园内所有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重点区域的</w:t>
      </w:r>
      <w:r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监控设备。</w:t>
      </w:r>
    </w:p>
    <w:p/>
    <w:p/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righ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righ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嘉定区教育局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right"/>
        <w:rPr>
          <w:rFonts w:hint="default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2023年4月21日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jA3MmZkNzJlMGI1NzRiOGQ1YTdhZThkZDIzOGUifQ=="/>
  </w:docVars>
  <w:rsids>
    <w:rsidRoot w:val="170B12C7"/>
    <w:rsid w:val="076721FE"/>
    <w:rsid w:val="170B12C7"/>
    <w:rsid w:val="29531369"/>
    <w:rsid w:val="3DD20742"/>
    <w:rsid w:val="53E10C86"/>
    <w:rsid w:val="5F4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1231</Words>
  <Characters>1282</Characters>
  <Lines>0</Lines>
  <Paragraphs>0</Paragraphs>
  <TotalTime>2</TotalTime>
  <ScaleCrop>false</ScaleCrop>
  <LinksUpToDate>false</LinksUpToDate>
  <CharactersWithSpaces>1350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2023-04-21T06:35:00Z</dcterms:created>
  <dc:creator>TiKi</dc:creator>
  <cp:lastModifiedBy>黑白灰调</cp:lastModifiedBy>
  <dcterms:modified xsi:type="dcterms:W3CDTF">2023-04-21T07:19:53Z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E41D3F6F270F4AF9BAD142914A455980_11</vt:lpwstr>
  </property>
</Properties>
</file>