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华文中宋" w:hAnsi="华文中宋" w:eastAsia="华文中宋" w:cs="方正大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方正大标宋简体"/>
          <w:kern w:val="0"/>
          <w:sz w:val="36"/>
          <w:szCs w:val="36"/>
        </w:rPr>
        <w:t>上海市文明校园创建评价指标体系</w:t>
      </w:r>
    </w:p>
    <w:p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华文中宋" w:hAnsi="华文中宋" w:eastAsia="华文中宋" w:cs="方正大标宋简体"/>
          <w:kern w:val="0"/>
          <w:sz w:val="36"/>
          <w:szCs w:val="36"/>
          <w:lang w:val="zh-CN"/>
        </w:rPr>
      </w:pPr>
      <w:r>
        <w:rPr>
          <w:rFonts w:hint="eastAsia" w:ascii="华文中宋" w:hAnsi="华文中宋" w:eastAsia="华文中宋" w:cs="方正大标宋简体"/>
          <w:kern w:val="0"/>
          <w:sz w:val="36"/>
          <w:szCs w:val="36"/>
          <w:lang w:val="zh-CN"/>
        </w:rPr>
        <w:t>（普教版）</w:t>
      </w:r>
    </w:p>
    <w:p>
      <w:pPr>
        <w:autoSpaceDE w:val="0"/>
        <w:autoSpaceDN w:val="0"/>
        <w:adjustRightInd w:val="0"/>
        <w:spacing w:line="440" w:lineRule="atLeast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一、申报准入条件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文明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校园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创建工作有领导组织体系，有工作计划、责任制度、创建载体。师生对文明校园创建满意率在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90%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以上。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创建期内有下列情形之一的，不得申报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上海市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文明校园：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1. 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学校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主要领导发生严重违纪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或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违法案件；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2. 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学校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师生员工发生具有重大社会影响的违法犯罪案件；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bCs/>
          <w:kern w:val="0"/>
          <w:sz w:val="28"/>
          <w:szCs w:val="28"/>
          <w:lang w:val="zh-CN"/>
        </w:rPr>
        <w:t>3. 学校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发生</w:t>
      </w:r>
      <w:r>
        <w:rPr>
          <w:rFonts w:ascii="仿宋_GB2312" w:eastAsia="仿宋_GB2312" w:cs="仿宋_GB2312"/>
          <w:bCs/>
          <w:kern w:val="0"/>
          <w:sz w:val="28"/>
          <w:szCs w:val="28"/>
          <w:lang w:val="zh-CN"/>
        </w:rPr>
        <w:t>未落实心理健康教育和家庭教育指导工作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的</w:t>
      </w:r>
      <w:r>
        <w:rPr>
          <w:rFonts w:ascii="仿宋_GB2312" w:eastAsia="仿宋_GB2312" w:cs="仿宋_GB2312"/>
          <w:bCs/>
          <w:kern w:val="0"/>
          <w:sz w:val="28"/>
          <w:szCs w:val="28"/>
          <w:lang w:val="zh-CN"/>
        </w:rPr>
        <w:t>学生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安全</w:t>
      </w:r>
      <w:r>
        <w:rPr>
          <w:rFonts w:ascii="仿宋_GB2312" w:eastAsia="仿宋_GB2312" w:cs="仿宋_GB2312"/>
          <w:bCs/>
          <w:kern w:val="0"/>
          <w:sz w:val="28"/>
          <w:szCs w:val="28"/>
          <w:lang w:val="zh-CN"/>
        </w:rPr>
        <w:t>事件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4. 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学校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发生重大安全生产、食品安全责任事故；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5. 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学校发生重大舆情或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影响社会稳定的重大群体性责任事件；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 xml:space="preserve">6. 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学校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发生严重违规办学（办班）、违规招生和违规收费事件。</w:t>
      </w: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二、考评标准的内容与分值结构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1. 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内容结构：包括“基本指标”和“特色指标”。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“基本指标”反映文明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校园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创建的基本情况，共设置了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6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个一级指标、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9个二级指标、51个评价标准。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“特色指标”主要反映文明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校园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创建工作的特色性成果。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2. 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分值结构：总分为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90+10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分。其中基本指标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90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分，特色指标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10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分。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ab/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3. 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根据学校不同类型，对部分评价指标采取“二选一”分类考评，分值相等（33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-1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、33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-2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；39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-1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、39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-2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）。</w:t>
      </w:r>
    </w:p>
    <w:p>
      <w:pPr>
        <w:autoSpaceDE w:val="0"/>
        <w:autoSpaceDN w:val="0"/>
        <w:adjustRightInd w:val="0"/>
        <w:spacing w:line="460" w:lineRule="exact"/>
        <w:textAlignment w:val="center"/>
        <w:rPr>
          <w:rFonts w:ascii="黑体" w:hAnsi="黑体" w:eastAsia="黑体" w:cs="方正黑体简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三、考评方法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bCs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bCs/>
          <w:kern w:val="0"/>
          <w:sz w:val="28"/>
          <w:szCs w:val="28"/>
          <w:lang w:val="zh-CN"/>
        </w:rPr>
        <w:t>1.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市文明办、市教卫工作党委、市教委根据“</w:t>
      </w:r>
      <w:r>
        <w:rPr>
          <w:rFonts w:ascii="仿宋_GB2312" w:eastAsia="仿宋_GB2312" w:cs="仿宋_GB2312"/>
          <w:bCs/>
          <w:kern w:val="0"/>
          <w:sz w:val="28"/>
          <w:szCs w:val="28"/>
          <w:lang w:val="zh-CN"/>
        </w:rPr>
        <w:t>201</w:t>
      </w:r>
      <w:r>
        <w:rPr>
          <w:rFonts w:hint="eastAsia" w:ascii="仿宋_GB2312" w:eastAsia="仿宋_GB2312" w:cs="仿宋_GB2312"/>
          <w:bCs/>
          <w:kern w:val="0"/>
          <w:sz w:val="28"/>
          <w:szCs w:val="28"/>
        </w:rPr>
        <w:t>9-2020版上海市文明校园</w:t>
      </w:r>
      <w:r>
        <w:rPr>
          <w:rFonts w:hint="eastAsia" w:ascii="仿宋_GB2312" w:eastAsia="仿宋_GB2312" w:cs="仿宋_GB2312"/>
          <w:bCs/>
          <w:kern w:val="0"/>
          <w:sz w:val="28"/>
          <w:szCs w:val="28"/>
          <w:lang w:val="zh-CN"/>
        </w:rPr>
        <w:t>创建评价指标体系”设计制定文明校园创建测评的操作手册。</w:t>
      </w:r>
    </w:p>
    <w:p>
      <w:pPr>
        <w:autoSpaceDE w:val="0"/>
        <w:autoSpaceDN w:val="0"/>
        <w:adjustRightInd w:val="0"/>
        <w:spacing w:line="460" w:lineRule="exact"/>
        <w:ind w:firstLine="595"/>
        <w:textAlignment w:val="center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2. </w:t>
      </w:r>
      <w:r>
        <w:rPr>
          <w:rFonts w:hint="eastAsia" w:ascii="仿宋_GB2312" w:eastAsia="仿宋_GB2312" w:cs="仿宋_GB2312"/>
          <w:kern w:val="0"/>
          <w:sz w:val="28"/>
          <w:szCs w:val="28"/>
          <w:lang w:val="zh-CN"/>
        </w:rPr>
        <w:t>评价数据的采集，以“网上在线考评”为主，根据评价标准综合运用材料审核、听取汇报、现场查看、问卷调查、座谈访谈等方式进行定量评价。</w:t>
      </w:r>
    </w:p>
    <w:p>
      <w:pPr>
        <w:widowControl/>
        <w:jc w:val="center"/>
        <w:rPr>
          <w:rFonts w:ascii="黑体" w:hAnsi="黑体" w:eastAsia="黑体" w:cs="方正黑体简体"/>
          <w:kern w:val="0"/>
          <w:sz w:val="28"/>
          <w:szCs w:val="28"/>
          <w:lang w:val="zh-CN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br w:type="page"/>
      </w: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一、基本指标（</w:t>
      </w:r>
      <w:r>
        <w:rPr>
          <w:rFonts w:ascii="黑体" w:hAnsi="黑体" w:eastAsia="黑体" w:cs="方正黑体简体"/>
          <w:kern w:val="0"/>
          <w:sz w:val="28"/>
          <w:szCs w:val="28"/>
          <w:lang w:val="zh-CN"/>
        </w:rPr>
        <w:t>90</w:t>
      </w: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分）</w:t>
      </w:r>
    </w:p>
    <w:tbl>
      <w:tblPr>
        <w:tblStyle w:val="5"/>
        <w:tblW w:w="10762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092"/>
        <w:gridCol w:w="7549"/>
        <w:gridCol w:w="1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1061" w:type="dxa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一级指标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二级指标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评价标准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评价依据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思想教育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深入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师生素质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提升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28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1-1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政治学习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（5分）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1.以习近平新时代中国特色社会主义思想为指导，深入贯彻党的十九大和十九届二中、三中、四中全会精神，以及中央和上海重要会议、文件精神，及时部署最新学习内容。（2分）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严格遵守中心组学习制度，集中学习研讨每季度不少于一次，积极开展个人自学和专题调研，按要求报送年度学习计划和学习情况，接受督查考核。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教职工相关学习两周一次，有计划、有考勤、有记录、有成果。（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1分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1-2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师德建设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（8分）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.建立健全师德工作机制，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加强师德师风和育德能力建设，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落实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教育部《新时代中小学教师职业行为十项准则》，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教职工知晓率达到100%。（2分）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审核材料听取汇报问卷调查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.明确教职工全员育人的岗位职责，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做“四有”好老师，开展形式多样的“为人为师为学”等师德主题教育活动，选树、表彰和宣传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教书育人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先进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典型。（3分）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.将师德要求融入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全过程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严格执行“6条禁令”，在教师绩效考核、表彰奖励、职称评定、职务聘任等工作中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实行“师德一票否决制”</w:t>
            </w: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  <w:lang w:val="zh-CN"/>
              </w:rPr>
              <w:t xml:space="preserve"> 。学生、家长</w:t>
            </w: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</w:rPr>
              <w:t>对师德的</w:t>
            </w: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  <w:lang w:val="zh-CN"/>
              </w:rPr>
              <w:t>满意</w:t>
            </w: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</w:rPr>
              <w:t>率</w:t>
            </w: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  <w:lang w:val="zh-CN"/>
              </w:rPr>
              <w:t>不低于90%。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（3分）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1-3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文明修身（4分）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7.开展形式多样的主题教育、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社团活动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社会实践，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将培育和践行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社会主义核心价值观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落细落小落实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</w:rPr>
              <w:t>8.</w:t>
            </w:r>
            <w:r>
              <w:rPr>
                <w:rFonts w:hint="eastAsia" w:ascii="楷体" w:hAnsi="楷体" w:eastAsia="楷体" w:cs="方正楷体简体"/>
                <w:bCs/>
                <w:spacing w:val="-20"/>
                <w:kern w:val="0"/>
                <w:sz w:val="24"/>
                <w:szCs w:val="24"/>
              </w:rPr>
              <w:t>推进市民修身行动，开展师生礼仪文化教育，</w:t>
            </w: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</w:rPr>
              <w:t>践行“新七不”规范，参与文明交通、文明旅游、文明居住、文明餐饮、文明上网、</w:t>
            </w:r>
            <w:r>
              <w:rPr>
                <w:rFonts w:hint="eastAsia" w:ascii="楷体" w:hAnsi="楷体" w:eastAsia="楷体" w:cs="方正楷体简体"/>
                <w:bCs/>
                <w:spacing w:val="-20"/>
                <w:kern w:val="0"/>
                <w:sz w:val="24"/>
                <w:szCs w:val="24"/>
              </w:rPr>
              <w:t>垃圾分类等市民修身实践养成活动</w:t>
            </w:r>
            <w:r>
              <w:rPr>
                <w:rFonts w:hint="eastAsia" w:ascii="楷体" w:hAnsi="楷体" w:eastAsia="楷体" w:cs="方正楷体简体"/>
                <w:spacing w:val="-20"/>
                <w:kern w:val="0"/>
                <w:sz w:val="24"/>
                <w:szCs w:val="24"/>
              </w:rPr>
              <w:t>，促进师生文明素养提升。（2分）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学生德育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以立德树人为根本宗旨，落实《中小学德育工作指南》，加强思想品德教育，落实三全育人工作要求，开展“扣好人生第一粒扣子”等主题教育实践活动，教育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学生自觉遵守《中小学生守则（2015修订版）》，用好《学生成长记录手册》，科学评价学生综合素质，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形成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学校“立德树人”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品牌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特色。（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审核材料听取汇报座谈访谈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实地查看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.落实思政课改革“八个统一”要求，推进学科德育，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把公民道德建设的内容和要求体现在各学科教育中，构建德智体美劳全面培养的教育体系。在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思政课、主题班队会、心理活动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课等德育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课程和劳动课程中有课时、有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师资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保证、有典型案例、有经验辐射。建立健全教师育德意识和能力的培训机制。（2分）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11.开展爱国主义教育，将爱国主义教育贯穿学校教育全过程，融入党日团日、主题班队会及各类主题教育活动、社会实践之中，确保学生进入爱国主义教育基地学习体验全覆盖。保障学校少年宫建设，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运用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爱国主义教育基地、学生社区实践指导站、纪念馆、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博物馆、科技馆、学工学农基地等校外活动场所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开展社会实践活动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利用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大学、社区、企业等社会教育资源开展一体化育人工作。（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2分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.共青团、少先队和学生会组织健全，开展优秀班（队）集体和温馨教室建设，班级文化特色明显。（2分）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59" w:type="dxa"/>
              <w:left w:w="108" w:type="dxa"/>
              <w:bottom w:w="159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.开展家校共育，办好家长学校，开展分年段家庭教育指导，提升“家委会”质量。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有丰富、可推广的家庭教育指导案例，有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学校、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班级微信群管理规则。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学校精神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引领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文化生活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丰富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文化活动（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加强对学校办学理念、校训、校风等精神内涵的凝练，利用校园文化符号、重要仪式（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开学和毕业典礼、升旗仪式和入党、入团、入队、十八岁成人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等）和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清明、国庆等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重要时间节点开展中华优秀传统文化、革命文化、社会主义先进文化教育，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弘扬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中华民族精神和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上海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城市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精神。（2分）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现场观摩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落实“五育并举”，开展青少年科技节、文化艺术节，童谣征集和传唱（小学）等活动，积极推进中华优秀传统文化、高雅艺术、经典诵读、戏曲、书法、传统体育进校园等文化活动。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各类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校级社团，活动内容丰富，学生参与率90%以上。打造校园文化的“一校一品”。（2分）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文化阵地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组织设计不同主题的校园板报、班级板报、宣传栏（橱窗）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定期评比展示，利用教室、廊道、墙壁、景观等载体，陶冶学生情操，美化学生心灵，启迪学生智慧。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审核材料实地查看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发挥校园广播站、电视台、校报校刊、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校园网、信息屏、公众微信号等宣传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平台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作用，健全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宣传平台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管理制度，有维护，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有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监管。（2分）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党的建设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加强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主体责任落实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班子建设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.落实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党组织领导的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校长负责制，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实行校务会议等管理制度，发挥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党组织政治核心作用，贯彻民主集中制，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健全“三重一大”集体决策机制，开好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民主生活会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或专题组织生活会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77" w:type="dxa"/>
              <w:left w:w="108" w:type="dxa"/>
              <w:bottom w:w="77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9.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班子成员主动服务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师生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，建立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并落实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联系点、谈心、接待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等制度，主动回应群众诉求。班子整改项目落实。班子民主测评满意度达到90%以上。（2分）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组织建设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.建设学习型、服务型、创新型党组织，有计划、有制度、有载体。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落实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党组织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党建工作责任制、党风廉政工作责任制和意识形态工作主体责任制。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严肃党内政治生活，落实准则与条例，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坚持“三会一课”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和民主评议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开展“两学一做”等党内专题教育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按时足额交纳党费，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规范党员发展。在高中生中积极开展党的知识教育。（2分）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.落实党务公开,保障党员知情权、参与权、选举权、监督权。基层党组织按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时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换届。（1分）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党风廉洁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（6分）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.落实班子成员“一岗双责”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“四责协同”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校级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干部述职述学述廉。落实学校重大事项请示报告、个人有关事项报告等制度。（2分）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审核材料听取汇报个别访谈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.严格落实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中央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八项规定精神。规范“三公”经费支出、招生、收费等工作流程。落实廉洁文化进校园。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师生、家长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诉求渠道畅通，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学校对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信访举报、违纪违规等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问题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及时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回复、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查处。党风廉政建设群众满意率达到90%以上。（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3-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10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党群工作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25.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教职工大会、教代会制度完备，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保障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教职工行使民主管理和监督权利。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落实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学校领导干部民主评议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制度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.创建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“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文明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（温馨）组室”“教职工之家”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等，丰富教职工文体活动，关心青年教师成长，保障女职工权益。落实教职工疗休养和体检制度，参加市总工会三项互助保障达到95%以上。（1分）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审核材料听取汇报现场查看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.形成党建带团建、团建带队建的工作机制，团队组织活动有特色、有吸引力。（1分）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.落实离休干部和退休教职工政策，发挥老同志在关心下一代工作中的作用。做好统战和少数民族工作。（1分）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.开展送温暖活动，建立并落实关心帮助困难师生机制。（1分）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教育改革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深化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办学质量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提高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（17分）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发展规划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（3分）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30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.制定并落实学校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新一轮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发展规划，明确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学校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发展目标、办学理念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。（1分）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.结合学校实际，落实市、区教育综合改革方案，承担市、区教改任务，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推进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校本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化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改革项目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实施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科研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（5分）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深化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减负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增效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有举措、有成效。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发挥绿色指标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等综合评价改革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的导向功能，提升校长课程领导力。（1分）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现场查看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-1（幼儿园）.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积极实施学前教育三年行动计划，健全幼儿园保教质量监控机制，推进健康教育。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-2（中小学）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.聚焦课程教学改革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优化教育教学方式，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激发学生学习兴趣，减轻学生过重课业负担，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不得使学生作业演变为家长作业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34.教育教学管理制度健全，有教育质量监控、管理、保障措施，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有德研、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教研、科研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研究成果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并转化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应用。（2分）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35．学校语言文字工作制度健全，积极开展语言文字法律法规普及和宣传，注重提升师生语言文字应用能力，校园用语用字规范。（1分）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师资建设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 xml:space="preserve"> （4分）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36.重视教师队伍可持续发展，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</w:rPr>
              <w:t>形成结构合理、梯次发展的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教师队伍，有分层培训、校本研修（培养）的计划和措施。（2分）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  <w:lang w:val="zh-CN"/>
              </w:rPr>
              <w:t>37. 重视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</w:rPr>
              <w:t>名师、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  <w:lang w:val="zh-CN"/>
              </w:rPr>
              <w:t>骨干教师、青年教师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方正楷体简体"/>
                <w:bCs/>
                <w:spacing w:val="-15"/>
                <w:kern w:val="0"/>
                <w:sz w:val="24"/>
                <w:szCs w:val="24"/>
              </w:rPr>
              <w:t>思政课教师、心理教师、家庭教育指导师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</w:rPr>
              <w:t>和班主任的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  <w:lang w:val="zh-CN"/>
              </w:rPr>
              <w:t>培养，有切实可行的保障措施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</w:rPr>
              <w:t>和激励机制。</w:t>
            </w:r>
            <w:r>
              <w:rPr>
                <w:rFonts w:hint="eastAsia" w:ascii="楷体" w:hAnsi="楷体" w:eastAsia="楷体" w:cs="方正楷体简体"/>
                <w:spacing w:val="-15"/>
                <w:kern w:val="0"/>
                <w:sz w:val="24"/>
                <w:szCs w:val="24"/>
                <w:lang w:val="zh-CN"/>
              </w:rPr>
              <w:t>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学校治理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（5分）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38.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制定、公开并实施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学校章程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，形成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依法治校的制度体系，开展“法律进学校”等法治宣传教育活动。（3分）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39-1（公办学校）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.坚持党管教育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，建立健全学校内部人事、财务、科研、后勤等管理制度。（2分）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1" w:type="dxa"/>
              <w:left w:w="108" w:type="dxa"/>
              <w:bottom w:w="91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39-2（民办学校）.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坚持依法办学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，学校各项制度管理规范，落实学校法人财产权，积极落实教师年金制等制度。规范使用财政资金。（2分）</w:t>
            </w:r>
          </w:p>
        </w:tc>
        <w:tc>
          <w:tcPr>
            <w:tcW w:w="106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平安健康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达标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校园环境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优化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（1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5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平安校园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spacing w:val="-5"/>
                <w:kern w:val="0"/>
                <w:sz w:val="24"/>
                <w:szCs w:val="24"/>
                <w:lang w:val="zh-CN"/>
              </w:rPr>
              <w:t>40.</w:t>
            </w:r>
            <w:r>
              <w:rPr>
                <w:rFonts w:hint="eastAsia" w:ascii="楷体" w:hAnsi="楷体" w:eastAsia="楷体" w:cs="方正楷体简体"/>
                <w:bCs/>
                <w:w w:val="99"/>
                <w:kern w:val="0"/>
                <w:sz w:val="24"/>
                <w:szCs w:val="24"/>
                <w:lang w:val="zh-CN"/>
              </w:rPr>
              <w:t>建立和完善学校突发事件</w:t>
            </w:r>
            <w:r>
              <w:rPr>
                <w:rFonts w:hint="eastAsia" w:ascii="楷体" w:hAnsi="楷体" w:eastAsia="楷体" w:cs="方正楷体简体"/>
                <w:bCs/>
                <w:w w:val="99"/>
                <w:kern w:val="0"/>
                <w:sz w:val="24"/>
                <w:szCs w:val="24"/>
              </w:rPr>
              <w:t>处置</w:t>
            </w:r>
            <w:r>
              <w:rPr>
                <w:rFonts w:hint="eastAsia" w:ascii="楷体" w:hAnsi="楷体" w:eastAsia="楷体" w:cs="方正楷体简体"/>
                <w:bCs/>
                <w:w w:val="99"/>
                <w:kern w:val="0"/>
                <w:sz w:val="24"/>
                <w:szCs w:val="24"/>
                <w:lang w:val="zh-CN"/>
              </w:rPr>
              <w:t>预案</w:t>
            </w:r>
            <w:r>
              <w:rPr>
                <w:rFonts w:hint="eastAsia" w:ascii="楷体" w:hAnsi="楷体" w:eastAsia="楷体" w:cs="方正楷体简体"/>
                <w:bCs/>
                <w:w w:val="99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紧急信息报送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机制</w:t>
            </w:r>
            <w:r>
              <w:rPr>
                <w:rFonts w:hint="eastAsia" w:ascii="楷体" w:hAnsi="楷体" w:eastAsia="楷体" w:cs="方正楷体简体"/>
                <w:bCs/>
                <w:w w:val="99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安全教育进课堂，定期组织消防安全检查和开展疏散逃生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演练。</w:t>
            </w:r>
            <w:r>
              <w:rPr>
                <w:rFonts w:hint="eastAsia" w:ascii="楷体" w:hAnsi="楷体" w:eastAsia="楷体" w:cs="方正楷体简体"/>
                <w:bCs/>
                <w:spacing w:val="-5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 现场查看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问卷调查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41.校内交通设施和标识完备、醒目，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车辆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安全管理规范。严格执行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校园安保全覆盖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管理制度，技防设备设施管理到位，人防、物防、技防联动。（1分）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42.落实国家安全、公共安全教育及民防、国防教育要求，落实校园网络安全管理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规定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健康校园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（4分）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.实施学校体育教学改革，确保“三课两操两活动”，开展“阳光体育”、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校园足球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等活动。保障学生每天运动1小时、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掌握1-2项体育技能，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体质健康达标。运动场地设施完善、管理制度规范。（2分）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审核材料听取汇报现场查看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44.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开展爱国卫生运动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，健全卫生预防体系，落实专职卫生人员和预防保健措施，卫生保健室设置配备达标。落实学生医保制度和开设健康教育课。学生体检率达到100%。无烟学校达标。（1分）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45.心理健康教育和咨询硬件设施达标。配备专职心理教师，开设心理健康教育活动课，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形成学校、家庭、年级、班级、宿舍分级心理危机干预网络。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5-1</w:t>
            </w:r>
            <w:r>
              <w:rPr>
                <w:rFonts w:hint="eastAsia" w:ascii="楷体" w:hAnsi="楷体" w:eastAsia="楷体" w:cs="方正楷体简体"/>
                <w:kern w:val="0"/>
                <w:sz w:val="28"/>
                <w:szCs w:val="28"/>
              </w:rPr>
              <w:t>7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服务保障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46.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学校食堂管理规范、制度健全、明厨亮灶、卫生安全。</w:t>
            </w:r>
            <w:r>
              <w:rPr>
                <w:rFonts w:hint="eastAsia" w:ascii="楷体" w:hAnsi="楷体" w:eastAsia="楷体" w:cs="方正楷体简体"/>
                <w:bCs/>
                <w:spacing w:val="-20"/>
                <w:kern w:val="0"/>
                <w:sz w:val="24"/>
                <w:szCs w:val="24"/>
              </w:rPr>
              <w:t>推广“分餐制”，使用“公筷公勺”，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从业人员资质齐全，尊重少数民族饮食习惯。学校后勤服务规范，监管有力，师生满意率达到85%以上。（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现场查看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问卷调查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4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.加强生态校园和节约型校园创建，开展垃圾分类减量、绿色教育、环保教育和低碳节能教育，有举措、有成效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社会责任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担当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学校形象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良好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微软雅黑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6-1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8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志愿服务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48.弘扬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志愿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服务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精神，学雷锋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志愿服务主题实践常态化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做好学生志愿服务和公益劳动的组织与记录。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积极加入上海市志愿者库，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深化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党员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志愿服务和网络文明志愿服务，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师生员工志愿服务参与率达到40%以上，党员志愿服务参与率达到95%以上。（2分）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微软雅黑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92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6-1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9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共建共享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49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.整合社会资源，助力学校发展，推进学校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体育场馆、体育设施、文化场所等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向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社会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规范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开放。（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审核材料听取汇报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.积极参与社区文明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同创共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建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学习型社会建设。社区对学校履行社区责任的满意率达到90%以上。（2分）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spacing w:val="-14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hint="eastAsia" w:ascii="楷体" w:hAnsi="楷体" w:eastAsia="楷体" w:cs="方正楷体简体"/>
                <w:spacing w:val="-14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方正楷体简体"/>
                <w:spacing w:val="-14"/>
                <w:kern w:val="0"/>
                <w:sz w:val="24"/>
                <w:szCs w:val="24"/>
                <w:lang w:val="zh-CN"/>
              </w:rPr>
              <w:t>.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完成义务献血工作，开展拥军优属、双结对、社会捐助、扶老帮困等公益活动，积极参与社区治理，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整治校园周边环境，维护校园周边良好秩序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。</w:t>
            </w:r>
            <w:r>
              <w:rPr>
                <w:rFonts w:hint="eastAsia" w:ascii="楷体" w:hAnsi="楷体" w:eastAsia="楷体" w:cs="方正楷体简体"/>
                <w:spacing w:val="-14"/>
                <w:kern w:val="0"/>
                <w:sz w:val="24"/>
                <w:szCs w:val="24"/>
                <w:lang w:val="zh-CN"/>
              </w:rPr>
              <w:t>（1分）</w:t>
            </w: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7549" w:type="dxa"/>
            <w:tcBorders>
              <w:tl2br w:val="nil"/>
              <w:tr2bl w:val="nil"/>
            </w:tcBorders>
            <w:tcMar>
              <w:top w:w="164" w:type="dxa"/>
              <w:left w:w="108" w:type="dxa"/>
              <w:bottom w:w="164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方正黑体简体"/>
          <w:kern w:val="0"/>
          <w:sz w:val="28"/>
          <w:szCs w:val="28"/>
          <w:lang w:val="zh-CN"/>
        </w:rPr>
      </w:pPr>
      <w:r>
        <w:rPr>
          <w:rFonts w:ascii="仿宋_GB2312" w:eastAsia="仿宋_GB2312" w:cs="方正黑体简体"/>
          <w:kern w:val="0"/>
          <w:sz w:val="24"/>
          <w:szCs w:val="24"/>
          <w:lang w:val="zh-CN"/>
        </w:rPr>
        <w:br w:type="page"/>
      </w:r>
      <w:r>
        <w:rPr>
          <w:rFonts w:hint="eastAsia" w:ascii="黑体" w:hAnsi="黑体" w:eastAsia="黑体" w:cs="方正黑体简体"/>
          <w:kern w:val="0"/>
          <w:sz w:val="28"/>
          <w:szCs w:val="28"/>
          <w:lang w:val="zh-CN"/>
        </w:rPr>
        <w:t>二、特色指标（共10分）</w:t>
      </w:r>
    </w:p>
    <w:tbl>
      <w:tblPr>
        <w:tblStyle w:val="5"/>
        <w:tblW w:w="107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132"/>
        <w:gridCol w:w="2304"/>
        <w:gridCol w:w="675"/>
      </w:tblGrid>
      <w:tr>
        <w:trPr>
          <w:trHeight w:val="4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指标名称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考评依据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黑体" w:hAnsi="黑体" w:eastAsia="黑体" w:cs="方正黑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方正黑体简体"/>
                <w:kern w:val="0"/>
                <w:sz w:val="24"/>
                <w:szCs w:val="24"/>
                <w:lang w:val="zh-CN"/>
              </w:rPr>
              <w:t>分值</w:t>
            </w:r>
          </w:p>
        </w:tc>
      </w:tr>
      <w:tr>
        <w:trPr>
          <w:trHeight w:val="102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在区级以上活动中做出重要贡献。有市级以上表彰或荣誉，如：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“上海市未成年人思想道德建设先进单位”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“上海市中小学行为规范示范校”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“上海市中小学校（幼儿园）依法治校示范校”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“上海市中小学心理健康示范校”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  <w:lang w:val="zh-CN"/>
              </w:rPr>
              <w:t>“上海市家庭教育示范校”“上海市示范性学校少年宫”“精神文明好人好事”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等。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</w:p>
        </w:tc>
      </w:tr>
      <w:tr>
        <w:trPr>
          <w:trHeight w:val="8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教育教学改革、精神文明建设和党建等方面的成绩、经验在国家和市级主要媒体刊发，并产生广泛影响。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</w:p>
        </w:tc>
      </w:tr>
      <w:tr>
        <w:trPr>
          <w:trHeight w:val="8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参与</w:t>
            </w:r>
            <w:r>
              <w:rPr>
                <w:rFonts w:hint="eastAsia" w:ascii="楷体" w:hAnsi="楷体" w:eastAsia="楷体" w:cs="方正楷体简体"/>
                <w:bCs/>
                <w:kern w:val="0"/>
                <w:sz w:val="24"/>
                <w:szCs w:val="24"/>
              </w:rPr>
              <w:t>紧密型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学区化集团化办学，承担对口支援、托管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等任务，</w:t>
            </w: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工作成效显著。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学校自创文明创建特色项目并取得标志性成果。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  <w:lang w:val="zh-CN"/>
              </w:rPr>
              <w:t>听取汇报、审核材料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楷体" w:hAnsi="楷体" w:eastAsia="楷体" w:cs="方正楷体简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方正楷体简体"/>
                <w:kern w:val="0"/>
                <w:sz w:val="24"/>
                <w:szCs w:val="24"/>
              </w:rPr>
              <w:t>3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textAlignment w:val="center"/>
        <w:rPr>
          <w:rFonts w:ascii="楷体" w:hAnsi="楷体" w:eastAsia="楷体" w:cs="仿宋_GB2312"/>
          <w:kern w:val="0"/>
          <w:sz w:val="28"/>
          <w:szCs w:val="28"/>
          <w:lang w:val="zh-CN"/>
        </w:rPr>
      </w:pPr>
    </w:p>
    <w:p/>
    <w:sectPr>
      <w:footerReference r:id="rId4" w:type="first"/>
      <w:footerReference r:id="rId3" w:type="default"/>
      <w:pgSz w:w="13041" w:h="9639" w:orient="landscape"/>
      <w:pgMar w:top="1241" w:right="1134" w:bottom="848" w:left="113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141B1"/>
    <w:rsid w:val="00052548"/>
    <w:rsid w:val="00081D9D"/>
    <w:rsid w:val="001123DB"/>
    <w:rsid w:val="00163A67"/>
    <w:rsid w:val="001653B1"/>
    <w:rsid w:val="00202C08"/>
    <w:rsid w:val="00273FC1"/>
    <w:rsid w:val="00280832"/>
    <w:rsid w:val="0028511E"/>
    <w:rsid w:val="002D7155"/>
    <w:rsid w:val="00306723"/>
    <w:rsid w:val="00325187"/>
    <w:rsid w:val="00350988"/>
    <w:rsid w:val="00375596"/>
    <w:rsid w:val="00430194"/>
    <w:rsid w:val="00433DC1"/>
    <w:rsid w:val="00436DD6"/>
    <w:rsid w:val="0045778A"/>
    <w:rsid w:val="00463CBC"/>
    <w:rsid w:val="00484B29"/>
    <w:rsid w:val="00494CD0"/>
    <w:rsid w:val="004B6D74"/>
    <w:rsid w:val="004E6BD5"/>
    <w:rsid w:val="004F50D3"/>
    <w:rsid w:val="00522002"/>
    <w:rsid w:val="005240B2"/>
    <w:rsid w:val="005249E9"/>
    <w:rsid w:val="00531DF6"/>
    <w:rsid w:val="00547755"/>
    <w:rsid w:val="00573A85"/>
    <w:rsid w:val="00592CED"/>
    <w:rsid w:val="00595DBA"/>
    <w:rsid w:val="005C6CD5"/>
    <w:rsid w:val="005E3BF9"/>
    <w:rsid w:val="005F1A36"/>
    <w:rsid w:val="005F5990"/>
    <w:rsid w:val="0060042C"/>
    <w:rsid w:val="006249D5"/>
    <w:rsid w:val="0063687E"/>
    <w:rsid w:val="006405C6"/>
    <w:rsid w:val="00661752"/>
    <w:rsid w:val="00685D31"/>
    <w:rsid w:val="006D32A3"/>
    <w:rsid w:val="006F31A7"/>
    <w:rsid w:val="00711E0F"/>
    <w:rsid w:val="00715665"/>
    <w:rsid w:val="00725629"/>
    <w:rsid w:val="0075006A"/>
    <w:rsid w:val="007613DF"/>
    <w:rsid w:val="00763F74"/>
    <w:rsid w:val="00774EC0"/>
    <w:rsid w:val="00791D31"/>
    <w:rsid w:val="007A6423"/>
    <w:rsid w:val="007C7772"/>
    <w:rsid w:val="007D409C"/>
    <w:rsid w:val="008202BE"/>
    <w:rsid w:val="008D291E"/>
    <w:rsid w:val="008E2853"/>
    <w:rsid w:val="008F1E78"/>
    <w:rsid w:val="008F484A"/>
    <w:rsid w:val="008F64F7"/>
    <w:rsid w:val="008F77D4"/>
    <w:rsid w:val="00925630"/>
    <w:rsid w:val="009542BC"/>
    <w:rsid w:val="00982CCA"/>
    <w:rsid w:val="009A106B"/>
    <w:rsid w:val="009B3851"/>
    <w:rsid w:val="00A37825"/>
    <w:rsid w:val="00A573B9"/>
    <w:rsid w:val="00A9139B"/>
    <w:rsid w:val="00A92514"/>
    <w:rsid w:val="00AA2F8B"/>
    <w:rsid w:val="00AC3F7A"/>
    <w:rsid w:val="00B11BCA"/>
    <w:rsid w:val="00B22E81"/>
    <w:rsid w:val="00B23150"/>
    <w:rsid w:val="00B470F7"/>
    <w:rsid w:val="00BB02E2"/>
    <w:rsid w:val="00BB4FE2"/>
    <w:rsid w:val="00BF7DA2"/>
    <w:rsid w:val="00C04BDE"/>
    <w:rsid w:val="00C2348D"/>
    <w:rsid w:val="00C361DD"/>
    <w:rsid w:val="00C40A2C"/>
    <w:rsid w:val="00C45794"/>
    <w:rsid w:val="00C533C6"/>
    <w:rsid w:val="00C94597"/>
    <w:rsid w:val="00CA2161"/>
    <w:rsid w:val="00CC3FB3"/>
    <w:rsid w:val="00D062AA"/>
    <w:rsid w:val="00D069D3"/>
    <w:rsid w:val="00D24AC8"/>
    <w:rsid w:val="00D26C32"/>
    <w:rsid w:val="00D60BDB"/>
    <w:rsid w:val="00DB2DA1"/>
    <w:rsid w:val="00E351F2"/>
    <w:rsid w:val="00E375DF"/>
    <w:rsid w:val="00E41E6D"/>
    <w:rsid w:val="00E43CA1"/>
    <w:rsid w:val="00E43F42"/>
    <w:rsid w:val="00E51B3C"/>
    <w:rsid w:val="00E6207F"/>
    <w:rsid w:val="00E86732"/>
    <w:rsid w:val="00E86E09"/>
    <w:rsid w:val="00EF13CF"/>
    <w:rsid w:val="00F002A9"/>
    <w:rsid w:val="00F05ABD"/>
    <w:rsid w:val="00F45344"/>
    <w:rsid w:val="00F63A3E"/>
    <w:rsid w:val="01DE2DE6"/>
    <w:rsid w:val="03B71061"/>
    <w:rsid w:val="04D052A8"/>
    <w:rsid w:val="186A39F1"/>
    <w:rsid w:val="1C38052F"/>
    <w:rsid w:val="23982954"/>
    <w:rsid w:val="275C3793"/>
    <w:rsid w:val="29A6729B"/>
    <w:rsid w:val="33F76C44"/>
    <w:rsid w:val="3A9F50A0"/>
    <w:rsid w:val="3B586735"/>
    <w:rsid w:val="3FD71313"/>
    <w:rsid w:val="432D3A3D"/>
    <w:rsid w:val="43C65788"/>
    <w:rsid w:val="44582B10"/>
    <w:rsid w:val="495A3754"/>
    <w:rsid w:val="4F2958A6"/>
    <w:rsid w:val="53A51944"/>
    <w:rsid w:val="57C47E55"/>
    <w:rsid w:val="59B87782"/>
    <w:rsid w:val="654141B1"/>
    <w:rsid w:val="6D4F3C0D"/>
    <w:rsid w:val="7C94272D"/>
    <w:rsid w:val="7E4E61F3"/>
    <w:rsid w:val="7F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854</Words>
  <Characters>4869</Characters>
  <Lines>40</Lines>
  <Paragraphs>11</Paragraphs>
  <TotalTime>58</TotalTime>
  <ScaleCrop>false</ScaleCrop>
  <LinksUpToDate>false</LinksUpToDate>
  <CharactersWithSpaces>5712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2020-05-14T09:46:00Z</dcterms:created>
  <dc:creator>vip</dc:creator>
  <cp:lastModifiedBy>LemonC</cp:lastModifiedBy>
  <cp:lastPrinted>2021-06-30T07:33:13Z</cp:lastPrinted>
  <dcterms:modified xsi:type="dcterms:W3CDTF">2021-06-30T07:33:17Z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2E89DDC2C71D46BAB6C950EA6A17F4C6</vt:lpwstr>
  </property>
</Properties>
</file>