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附件1：</w:t>
      </w:r>
    </w:p>
    <w:p>
      <w:pPr>
        <w:spacing w:after="156" w:afterLines="50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学年第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学期嘉定区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eastAsia="zh-CN"/>
        </w:rPr>
        <w:t>发展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val="en-US" w:eastAsia="zh-CN"/>
        </w:rPr>
        <w:t>性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督导安排表</w:t>
      </w:r>
    </w:p>
    <w:tbl>
      <w:tblPr>
        <w:tblStyle w:val="2"/>
        <w:tblW w:w="9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650"/>
        <w:gridCol w:w="2504"/>
        <w:gridCol w:w="3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9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3659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98" w:type="dxa"/>
            <w:vMerge w:val="restart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公办高中</w:t>
            </w:r>
          </w:p>
          <w:p>
            <w:pPr>
              <w:widowControl/>
              <w:spacing w:line="285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6所）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2022年9月-10月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9月13日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安亭高级中学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98" w:type="dxa"/>
            <w:vMerge w:val="continue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9月20日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上海师范大学附属嘉定高级中学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98" w:type="dxa"/>
            <w:vMerge w:val="continue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9月27日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嘉定二中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98" w:type="dxa"/>
            <w:vMerge w:val="continue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10月11日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上海大学附属嘉定高级中学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98" w:type="dxa"/>
            <w:vMerge w:val="continue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10月18日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中光高级中学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98" w:type="dxa"/>
            <w:vMerge w:val="continue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10月25日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封浜高级中学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9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公办小学</w:t>
            </w:r>
          </w:p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（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所）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月-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月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  <w:t>第三周（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9月14日）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  <w:t>真新小学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周（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  <w:t>绿地小学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  <w:t>五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周（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  <w:t>望新小学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七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周（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  <w:t>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八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周（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  <w:t>金鹤小学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九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周（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  <w:t>方泰小学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9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公办幼儿园</w:t>
            </w:r>
          </w:p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所）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2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02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月—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月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第四周（9月20日）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朱桥幼儿园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第四周（9月22日）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方泰幼儿园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第五周（9月27日）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黄渡莱茵幼儿园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第五周（9月29日）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外冈兰郡幼儿园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第七周（10月9日）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浩翔幼儿园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第七周（10月11日）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曹王幼儿园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第七周（10月13日）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望新幼儿园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第八周（10月18日）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新翔幼儿园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第八周（10月20日）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怀少幼儿园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第九周（10月25日）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菊园幼儿园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第九周（10月27日）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南翔幼儿园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第十周（11月1日）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桃园幼儿园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具体时间另行通知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爱里舍幼儿园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具体时间另行通知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鹤旋路幼儿园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具体时间另行通知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嘉城幼儿园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具体时间另行通知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嘉秀幼儿园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具体时间另行通知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梅园艺术幼儿园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具体时间另行通知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云翔幼儿园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民办幼儿园</w:t>
            </w:r>
          </w:p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所）</w:t>
            </w:r>
          </w:p>
        </w:tc>
        <w:tc>
          <w:tcPr>
            <w:tcW w:w="16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第十周（11月3日）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凌云幼儿园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第十一周（11月8日）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马荣金地格林幼儿园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第十一周（11月10日）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育英幼儿园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具体时间另行通知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三之三幼儿园</w:t>
            </w:r>
          </w:p>
        </w:tc>
      </w:tr>
    </w:tbl>
    <w:p>
      <w:pPr>
        <w:spacing w:line="360" w:lineRule="auto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备注：</w:t>
      </w:r>
      <w:r>
        <w:rPr>
          <w:rFonts w:hint="eastAsia" w:ascii="仿宋" w:hAnsi="仿宋" w:eastAsia="仿宋" w:cs="宋体"/>
          <w:bCs/>
          <w:kern w:val="0"/>
          <w:sz w:val="24"/>
        </w:rPr>
        <w:t>1</w:t>
      </w:r>
      <w:r>
        <w:rPr>
          <w:rFonts w:ascii="仿宋" w:hAnsi="仿宋" w:eastAsia="仿宋" w:cs="宋体"/>
          <w:bCs/>
          <w:kern w:val="0"/>
          <w:sz w:val="24"/>
        </w:rPr>
        <w:t>.</w:t>
      </w:r>
      <w:r>
        <w:rPr>
          <w:rFonts w:hint="eastAsia" w:ascii="仿宋" w:hAnsi="仿宋" w:eastAsia="仿宋" w:cs="宋体"/>
          <w:bCs/>
          <w:kern w:val="0"/>
          <w:sz w:val="24"/>
        </w:rPr>
        <w:t>本安排表将根据实际情况作适当调整。</w:t>
      </w:r>
    </w:p>
    <w:p>
      <w:pPr>
        <w:spacing w:line="360" w:lineRule="auto"/>
        <w:ind w:firstLine="720" w:firstLineChars="300"/>
      </w:pPr>
      <w:r>
        <w:rPr>
          <w:rFonts w:hint="eastAsia" w:ascii="仿宋" w:hAnsi="仿宋" w:eastAsia="仿宋" w:cs="宋体"/>
          <w:bCs/>
          <w:kern w:val="0"/>
          <w:sz w:val="24"/>
          <w:lang w:val="en-US" w:eastAsia="zh-CN"/>
        </w:rPr>
        <w:t>2.</w:t>
      </w:r>
      <w:r>
        <w:rPr>
          <w:rFonts w:hint="eastAsia" w:ascii="仿宋" w:hAnsi="仿宋" w:eastAsia="仿宋" w:cs="宋体"/>
          <w:bCs/>
          <w:kern w:val="0"/>
          <w:sz w:val="24"/>
        </w:rPr>
        <w:t>幼儿园督导指标</w:t>
      </w:r>
      <w:r>
        <w:rPr>
          <w:rFonts w:hint="eastAsia" w:ascii="仿宋" w:hAnsi="仿宋" w:eastAsia="仿宋" w:cs="宋体"/>
          <w:bCs/>
          <w:kern w:val="0"/>
          <w:sz w:val="24"/>
          <w:lang w:eastAsia="zh-CN"/>
        </w:rPr>
        <w:t>依据</w:t>
      </w:r>
      <w:r>
        <w:rPr>
          <w:rFonts w:hint="eastAsia" w:ascii="仿宋" w:hAnsi="仿宋" w:eastAsia="仿宋" w:cs="宋体"/>
          <w:bCs/>
          <w:kern w:val="0"/>
          <w:sz w:val="24"/>
        </w:rPr>
        <w:t>附件</w:t>
      </w:r>
      <w:r>
        <w:rPr>
          <w:rFonts w:hint="eastAsia" w:ascii="仿宋" w:hAnsi="仿宋" w:eastAsia="仿宋" w:cs="宋体"/>
          <w:bCs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宋体"/>
          <w:bCs/>
          <w:kern w:val="0"/>
          <w:sz w:val="24"/>
          <w:lang w:eastAsia="zh-CN"/>
        </w:rPr>
        <w:t>《</w:t>
      </w:r>
      <w:r>
        <w:rPr>
          <w:rFonts w:hint="eastAsia" w:ascii="仿宋" w:hAnsi="仿宋" w:eastAsia="仿宋" w:cs="宋体"/>
          <w:bCs/>
          <w:kern w:val="0"/>
          <w:sz w:val="24"/>
        </w:rPr>
        <w:t>上海市幼儿园发展性督导评价指标</w:t>
      </w:r>
      <w:r>
        <w:rPr>
          <w:rFonts w:hint="eastAsia" w:ascii="仿宋" w:hAnsi="仿宋" w:eastAsia="仿宋" w:cs="宋体"/>
          <w:bCs/>
          <w:kern w:val="0"/>
          <w:sz w:val="24"/>
          <w:lang w:eastAsia="zh-CN"/>
        </w:rPr>
        <w:t>》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eastAsia="zh-CN"/>
        </w:rPr>
        <w:t>及附件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eastAsia="zh-Hans"/>
        </w:rPr>
        <w:t>《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上海市优质幼儿园评估指标(试行)》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eastAsia="zh-CN"/>
        </w:rPr>
        <w:t>结合进行</w:t>
      </w:r>
      <w:bookmarkStart w:id="0" w:name="_GoBack"/>
      <w:bookmarkEnd w:id="0"/>
      <w:r>
        <w:rPr>
          <w:rFonts w:hint="eastAsia" w:ascii="仿宋" w:hAnsi="仿宋" w:eastAsia="仿宋" w:cs="宋体"/>
          <w:bCs/>
          <w:color w:val="auto"/>
          <w:kern w:val="0"/>
          <w:sz w:val="24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30EA2"/>
    <w:rsid w:val="0FDF2909"/>
    <w:rsid w:val="19230EA2"/>
    <w:rsid w:val="19DA8EED"/>
    <w:rsid w:val="24F47B72"/>
    <w:rsid w:val="2DFD821B"/>
    <w:rsid w:val="33AF1063"/>
    <w:rsid w:val="3AEFE7EB"/>
    <w:rsid w:val="3B5FA191"/>
    <w:rsid w:val="3BCE77A8"/>
    <w:rsid w:val="3DB5CBD3"/>
    <w:rsid w:val="4DD7DC82"/>
    <w:rsid w:val="5D7FDF19"/>
    <w:rsid w:val="5F767E1D"/>
    <w:rsid w:val="5FFF33DC"/>
    <w:rsid w:val="5FFFB6C0"/>
    <w:rsid w:val="741F2748"/>
    <w:rsid w:val="7DF54ABD"/>
    <w:rsid w:val="7FF7C8D0"/>
    <w:rsid w:val="ADE67786"/>
    <w:rsid w:val="AE77307B"/>
    <w:rsid w:val="DAFA83D1"/>
    <w:rsid w:val="DE7BE676"/>
    <w:rsid w:val="DEFFE84D"/>
    <w:rsid w:val="EBA98958"/>
    <w:rsid w:val="F7FE196B"/>
    <w:rsid w:val="F7FF4D52"/>
    <w:rsid w:val="FD7B0D13"/>
    <w:rsid w:val="FD7FFCA2"/>
    <w:rsid w:val="FF2DFD86"/>
    <w:rsid w:val="FFF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2022-06-26T22:33:00Z</dcterms:created>
  <dc:creator>jd</dc:creator>
  <cp:lastModifiedBy>user</cp:lastModifiedBy>
  <dcterms:modified xsi:type="dcterms:W3CDTF">2022-06-27T11:59:29Z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