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嘉定区教育局</w:t>
      </w:r>
      <w:r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</w:rPr>
        <w:t>安全生产大检查方案</w:t>
      </w:r>
    </w:p>
    <w:p>
      <w:pPr>
        <w:jc w:val="both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为认真贯彻习近平总书记关于安全生产重要指示精神，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以新安法、新条例颁布实施及安全生产监管形势任务为抓手，根据区委区政府部署安排，</w:t>
      </w:r>
      <w:r>
        <w:rPr>
          <w:rFonts w:hint="eastAsia" w:ascii="仿宋_GB2312" w:eastAsia="仿宋_GB2312"/>
          <w:sz w:val="32"/>
          <w:szCs w:val="32"/>
        </w:rPr>
        <w:t>结合嘉定区教育系统安全生产工作实际及安全风险特点，</w:t>
      </w:r>
      <w:r>
        <w:rPr>
          <w:rFonts w:hint="eastAsia" w:ascii="仿宋_GB2312" w:eastAsia="仿宋_GB2312"/>
          <w:sz w:val="32"/>
          <w:szCs w:val="32"/>
          <w:lang w:eastAsia="zh-CN"/>
        </w:rPr>
        <w:t>对本系统开展安全生产大检查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制定如下方案：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一、总体要求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深入贯彻落实习近平总书记关于安全生产重要指示精神，按照区委区政府关于安全生产工作决策部署，把安全生产“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十五条硬措施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”抓紧抓实，切做好教育系统安全生产工作。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牢固树立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校园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安全生产红线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意识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和底线思维，织密织牢、压紧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压实校园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安全生产责任体系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以深入推进安全生产专项整治三年行动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、区域环境和安全综合整治百日行动，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强化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学校复课复学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安全风险防范、重要节点安全保障等为抓手，全面排查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校园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安全事故隐患，</w:t>
      </w:r>
      <w:r>
        <w:rPr>
          <w:rFonts w:hint="eastAsia" w:ascii="仿宋_GB2312" w:eastAsia="仿宋_GB2312"/>
          <w:sz w:val="32"/>
          <w:szCs w:val="32"/>
        </w:rPr>
        <w:t>维护广大师生员工的生命财产安全</w:t>
      </w:r>
      <w:r>
        <w:rPr>
          <w:rFonts w:hint="eastAsia" w:ascii="仿宋_GB2312" w:eastAsia="仿宋_GB2312"/>
          <w:sz w:val="32"/>
          <w:szCs w:val="32"/>
          <w:lang w:eastAsia="zh-CN"/>
        </w:rPr>
        <w:t>，为迎接党的二十大胜利召开营造良好的校园安全环境。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二、检查范围和时间</w:t>
      </w:r>
    </w:p>
    <w:p>
      <w:pPr>
        <w:numPr>
          <w:ilvl w:val="0"/>
          <w:numId w:val="0"/>
        </w:numPr>
        <w:ind w:firstLine="642"/>
        <w:jc w:val="both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（一）检查范围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全区各级各类学校（含民办学校、幼儿园）</w:t>
      </w:r>
    </w:p>
    <w:p>
      <w:pPr>
        <w:numPr>
          <w:ilvl w:val="0"/>
          <w:numId w:val="0"/>
        </w:numPr>
        <w:ind w:firstLine="642"/>
        <w:jc w:val="both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（二）检查时间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本系统安全生产大检查时间自方案制定起至党的二十大结束。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三、重点检查内容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楷体_GB2312" w:eastAsia="楷体_GB2312" w:hAnsiTheme="minorHAnsi" w:cstheme="minorBidi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 w:hAnsiTheme="minorHAnsi" w:cstheme="minorBidi"/>
          <w:b/>
          <w:kern w:val="2"/>
          <w:sz w:val="32"/>
          <w:szCs w:val="32"/>
          <w:lang w:val="en-US" w:eastAsia="zh-CN" w:bidi="ar-SA"/>
        </w:rPr>
        <w:t>（一）党政领导安全责任落实情况。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开展关于安全生产专项学习，集中组织观看安全生产专题片情况；宣传学习</w:t>
      </w:r>
      <w:r>
        <w:rPr>
          <w:rFonts w:hint="eastAsia" w:ascii="仿宋_GB2312" w:eastAsia="仿宋_GB2312"/>
          <w:sz w:val="32"/>
          <w:szCs w:val="32"/>
        </w:rPr>
        <w:t>习近平总书记关于安全生产重要论述和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考察上海时重要讲话精神，结合本系统实际研究安全生产重大问题、分析安全生产形势、部署新学年安全生产重点工作、开展安全生产大检查等情况；结合重要节点开展安全警示宣传情况。</w:t>
      </w:r>
    </w:p>
    <w:p>
      <w:pPr>
        <w:pStyle w:val="3"/>
        <w:ind w:firstLine="640"/>
        <w:rPr>
          <w:rFonts w:hint="eastAsia" w:ascii="楷体_GB2312" w:eastAsia="楷体_GB2312" w:hAnsiTheme="minorHAnsi" w:cstheme="minorBidi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 w:hAnsiTheme="minorHAnsi" w:cstheme="minorBidi"/>
          <w:b/>
          <w:kern w:val="2"/>
          <w:sz w:val="32"/>
          <w:szCs w:val="32"/>
          <w:lang w:val="en-US" w:eastAsia="zh-CN" w:bidi="ar-SA"/>
        </w:rPr>
        <w:t>（二）学校安全生产主体责任落实情况。</w:t>
      </w:r>
    </w:p>
    <w:p>
      <w:pPr>
        <w:pStyle w:val="4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贯彻落实</w:t>
      </w:r>
      <w:r>
        <w:rPr>
          <w:rFonts w:hint="eastAsia" w:ascii="仿宋_GB2312" w:eastAsia="仿宋_GB2312"/>
          <w:sz w:val="32"/>
          <w:szCs w:val="32"/>
        </w:rPr>
        <w:t>《上海市党政领导干部安全生产责任制实施细则》、《上海市消防安全责任制实施办法》等</w:t>
      </w:r>
      <w:r>
        <w:rPr>
          <w:rFonts w:hint="eastAsia" w:ascii="仿宋_GB2312" w:eastAsia="仿宋_GB2312"/>
          <w:sz w:val="32"/>
          <w:szCs w:val="32"/>
          <w:lang w:eastAsia="zh-CN"/>
        </w:rPr>
        <w:t>法律法规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情况,突出检查主要负责人履行法定职责情况；召开安全生产</w:t>
      </w:r>
      <w:r>
        <w:rPr>
          <w:rFonts w:hint="eastAsia" w:ascii="仿宋_GB2312" w:eastAsia="仿宋_GB2312"/>
          <w:sz w:val="32"/>
          <w:szCs w:val="32"/>
        </w:rPr>
        <w:t>会议</w:t>
      </w:r>
      <w:r>
        <w:rPr>
          <w:rFonts w:hint="eastAsia" w:ascii="仿宋_GB2312" w:eastAsia="仿宋_GB2312"/>
          <w:sz w:val="32"/>
          <w:szCs w:val="32"/>
          <w:lang w:eastAsia="zh-CN"/>
        </w:rPr>
        <w:t>情况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;</w:t>
      </w:r>
      <w:r>
        <w:rPr>
          <w:rFonts w:hint="eastAsia" w:ascii="仿宋_GB2312" w:eastAsia="仿宋_GB2312"/>
          <w:sz w:val="32"/>
          <w:szCs w:val="32"/>
        </w:rPr>
        <w:t>全员安全生产法治意识</w:t>
      </w:r>
      <w:r>
        <w:rPr>
          <w:rFonts w:hint="eastAsia" w:ascii="仿宋_GB2312" w:eastAsia="仿宋_GB2312"/>
          <w:sz w:val="32"/>
          <w:szCs w:val="32"/>
          <w:lang w:eastAsia="zh-CN"/>
        </w:rPr>
        <w:t>及</w:t>
      </w:r>
      <w:r>
        <w:rPr>
          <w:rFonts w:hint="eastAsia" w:ascii="仿宋_GB2312" w:eastAsia="仿宋_GB2312"/>
          <w:sz w:val="32"/>
          <w:szCs w:val="32"/>
        </w:rPr>
        <w:t>依法依规组织教育教学活动的主动性和自觉性</w:t>
      </w:r>
      <w:r>
        <w:rPr>
          <w:rFonts w:hint="eastAsia" w:ascii="仿宋_GB2312" w:eastAsia="仿宋_GB2312"/>
          <w:sz w:val="32"/>
          <w:szCs w:val="32"/>
          <w:lang w:eastAsia="zh-CN"/>
        </w:rPr>
        <w:t>情况；</w:t>
      </w:r>
      <w:r>
        <w:rPr>
          <w:rFonts w:hint="eastAsia" w:ascii="仿宋_GB2312" w:eastAsia="仿宋_GB2312"/>
          <w:sz w:val="32"/>
          <w:szCs w:val="32"/>
        </w:rPr>
        <w:t>建立健全</w:t>
      </w:r>
      <w:r>
        <w:rPr>
          <w:rFonts w:hint="eastAsia" w:ascii="仿宋_GB2312" w:eastAsia="仿宋_GB2312"/>
          <w:sz w:val="32"/>
          <w:szCs w:val="32"/>
          <w:lang w:eastAsia="zh-CN"/>
        </w:rPr>
        <w:t>校园</w:t>
      </w:r>
      <w:r>
        <w:rPr>
          <w:rFonts w:hint="eastAsia" w:ascii="仿宋_GB2312" w:eastAsia="仿宋_GB2312"/>
          <w:sz w:val="32"/>
          <w:szCs w:val="32"/>
        </w:rPr>
        <w:t>安全生产风险防控和隐患排查治理双重预防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机制情况等。</w:t>
      </w:r>
    </w:p>
    <w:p>
      <w:pPr>
        <w:pStyle w:val="4"/>
        <w:ind w:firstLine="643" w:firstLineChars="200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（三）复课复学安全工作落实情况。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落实市委市政府、区委区政府、市教委要求，研究部署复课复学安全工作情况；各有关科室（部门）组织开展复课复学督导检查问题整改落实情况。制定复课复学“一校一方案”、全员安全教育专题培训等情况；从安全投入、组织管理、人员管理、制度管理、防护与应急处置等方面排查风险隐患和整改落实情况等。</w:t>
      </w:r>
    </w:p>
    <w:p>
      <w:pPr>
        <w:pStyle w:val="3"/>
        <w:numPr>
          <w:ilvl w:val="0"/>
          <w:numId w:val="0"/>
        </w:numPr>
        <w:ind w:firstLine="643" w:firstLineChars="200"/>
        <w:rPr>
          <w:rFonts w:hint="eastAsia" w:ascii="楷体_GB2312" w:eastAsia="楷体_GB2312" w:hAnsiTheme="minorHAnsi" w:cstheme="minorBidi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 w:cstheme="minorBidi"/>
          <w:b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楷体_GB2312" w:eastAsia="楷体_GB2312" w:hAnsiTheme="minorHAnsi" w:cstheme="minorBidi"/>
          <w:b/>
          <w:kern w:val="2"/>
          <w:sz w:val="32"/>
          <w:szCs w:val="32"/>
          <w:lang w:val="en-US" w:eastAsia="zh-CN" w:bidi="ar-SA"/>
        </w:rPr>
        <w:t>专项整治推进落实情况。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1.危险化学品领域。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提升危险化学品管理能力；</w:t>
      </w:r>
      <w:r>
        <w:rPr>
          <w:rFonts w:hint="eastAsia" w:ascii="仿宋_GB2312" w:eastAsia="仿宋_GB2312"/>
          <w:sz w:val="32"/>
          <w:szCs w:val="32"/>
        </w:rPr>
        <w:t>强化危险化学品使用和废弃处置等环节安全管理，落实危化品仓库和实验室监控系统安装使用，开展危险化学品管理使用培训和事故应急演练，提升从业人员专业素质能力。全面开展废弃危险化学品等危险废物排查，重点</w:t>
      </w:r>
      <w:r>
        <w:rPr>
          <w:rFonts w:hint="eastAsia" w:ascii="仿宋_GB2312" w:eastAsia="仿宋_GB2312"/>
          <w:sz w:val="32"/>
          <w:szCs w:val="32"/>
          <w:lang w:eastAsia="zh-CN"/>
        </w:rPr>
        <w:t>关注</w:t>
      </w:r>
      <w:r>
        <w:rPr>
          <w:rFonts w:hint="eastAsia" w:ascii="仿宋_GB2312" w:eastAsia="仿宋_GB2312"/>
          <w:sz w:val="32"/>
          <w:szCs w:val="32"/>
        </w:rPr>
        <w:t>违规堆存、随意倾倒、私自填埋危险废物等问题。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2.消防安全领域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重点关注学校食堂、物资仓库、助动车停放充电场所等火灾高危场所；严格落实学校消防安全责任，建立完善消防管理制度；仔细排查电动自行车停放充电隐患；确保学校消防设施完好、消防通道畅通；认真做好全员消防安全教育培训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3.道路交通领域。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做好非法接送学生车辆排查，发现问题及时上报；根据《上海市校车安全管理规定》、疫情防控等要求做好自有、租赁校车日常管理；开展全员交通安全教育。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4.建筑施工领域。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根据市教委要求，落实校园楼宇加装防护措施工作；做好学校校舍和设施设备日常安全隐患排查与整改。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5.燃气安全领域。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配合区建管委推进燃气安全排查整治和“百日行动”，对食堂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燃气用具、连接软管、减压阀和燃气泄漏报警装置等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进行排查，发现问题及时整改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>
      <w:pPr>
        <w:pStyle w:val="4"/>
        <w:ind w:firstLine="643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（五）各类检查发现问题整改情况。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区教育局协同公安嘉定分局、消防支队、区市场监督管理局、区建委等相关单位开展督查，汇总下发督查中发现的共性问题。各基层学校根据自查及反馈问题，健全完善制度措施，并落实问题隐患整改。</w:t>
      </w:r>
    </w:p>
    <w:p>
      <w:pPr>
        <w:numPr>
          <w:ilvl w:val="0"/>
          <w:numId w:val="1"/>
        </w:numPr>
        <w:ind w:firstLine="643" w:firstLineChars="200"/>
        <w:rPr>
          <w:rFonts w:hint="eastAsia" w:ascii="楷体_GB2312" w:eastAsia="楷体_GB2312" w:hAnsiTheme="minorHAnsi" w:cstheme="minorBidi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 w:hAnsiTheme="minorHAnsi" w:cstheme="minorBidi"/>
          <w:b/>
          <w:kern w:val="2"/>
          <w:sz w:val="32"/>
          <w:szCs w:val="32"/>
          <w:lang w:val="en-US" w:eastAsia="zh-CN" w:bidi="ar-SA"/>
        </w:rPr>
        <w:t>重要时段安全风险防范工作落实情况。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重点关注党的二十大以及进博会等重大活动，开学、国庆、中秋等重要时间节点，大风、暴雨、雷电等灾害性天气条件下，对灾害事故风险预判，防范化解重点场所、部位安全风险。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color w:val="0000FF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四、工作安排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color w:val="0000FF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eastAsia="楷体_GB2312" w:hAnsiTheme="minorHAnsi" w:cstheme="minorBidi"/>
          <w:b/>
          <w:kern w:val="2"/>
          <w:sz w:val="32"/>
          <w:szCs w:val="32"/>
          <w:lang w:val="en-US" w:eastAsia="zh-CN" w:bidi="ar-SA"/>
        </w:rPr>
        <w:t>（一）开展学校自查。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基层学校要深刻汲取近期全国、全市火灾、燃气爆炸等各类安全事故教训，聚焦“十五条硬措施”，结合《2022年上海市教育系统安全综合自查对照表》，迅速组织开展全面、深入、细致的安全生产自查，形成自查报告，并于8月14日前上传。</w:t>
      </w:r>
    </w:p>
    <w:p>
      <w:pPr>
        <w:pStyle w:val="3"/>
        <w:ind w:firstLine="64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eastAsia="楷体_GB2312" w:hAnsiTheme="minorHAnsi" w:cstheme="minorBidi"/>
          <w:b/>
          <w:kern w:val="2"/>
          <w:sz w:val="32"/>
          <w:szCs w:val="32"/>
          <w:lang w:val="en-US" w:eastAsia="zh-CN" w:bidi="ar-SA"/>
        </w:rPr>
        <w:t>（二）开展专项督查。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市教委、区教育局针对事故频发多发、风险等级较高、容易漏管失控的领域、环节及场所，在学校自查后，会同公安、治安、交警、消防救援等部门开展全面的安全生产联合检查和排查整治，指导基层学校切实解决安全生产重难点问题。</w:t>
      </w:r>
    </w:p>
    <w:p>
      <w:pPr>
        <w:pStyle w:val="4"/>
        <w:ind w:firstLine="643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（三）开展“回头看”检查。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在党的二十大召开前后的关键时期，将对专项督查中存在较大问题的学校进行“回头看”检查，进一步巩固安全生产工作成效。各基层学校要结合实际加大排查整改力度，及时总结经验，固化有效做法，不断提升安全管理水平。</w:t>
      </w:r>
    </w:p>
    <w:p>
      <w:pPr>
        <w:pStyle w:val="4"/>
        <w:ind w:firstLine="643" w:firstLineChars="200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五、相关要求</w:t>
      </w:r>
    </w:p>
    <w:p>
      <w:pPr>
        <w:pStyle w:val="4"/>
        <w:ind w:firstLine="643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（一）加强组织领导，层层压实责任。</w:t>
      </w:r>
    </w:p>
    <w:p>
      <w:pPr>
        <w:spacing w:line="580" w:lineRule="exact"/>
        <w:ind w:firstLine="660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进一步压紧压实党政领导责任和主体责任，聚焦贯彻落实国务院安委会“十五条硬措施”和本市“78条”具体措施，建立统筹协调和工作推进机制，全面推动本系统各项安全生产任务措施落实。</w:t>
      </w:r>
      <w:r>
        <w:rPr>
          <w:rFonts w:hint="eastAsia" w:ascii="仿宋_GB2312" w:eastAsia="仿宋_GB2312"/>
          <w:sz w:val="32"/>
          <w:szCs w:val="32"/>
        </w:rPr>
        <w:t>严格问效问责，加强督促检查，确保取得实实在在成效。对整治工作不负责、不作为，分工责任不落实、措施不得力，重大问题隐患悬而不决，逾期没有完成目标任务的，坚决问责。</w:t>
      </w:r>
    </w:p>
    <w:p>
      <w:pPr>
        <w:numPr>
          <w:ilvl w:val="0"/>
          <w:numId w:val="0"/>
        </w:numPr>
        <w:spacing w:line="580" w:lineRule="exact"/>
        <w:ind w:firstLine="643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（二）</w:t>
      </w:r>
      <w:r>
        <w:rPr>
          <w:rFonts w:hint="eastAsia" w:ascii="楷体_GB2312" w:eastAsia="楷体_GB2312"/>
          <w:b/>
          <w:sz w:val="32"/>
          <w:szCs w:val="32"/>
        </w:rPr>
        <w:t>落实依法治理，严格监管执法。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完善本系统</w:t>
      </w:r>
      <w:r>
        <w:rPr>
          <w:rFonts w:hint="eastAsia" w:ascii="仿宋_GB2312" w:eastAsia="仿宋_GB2312"/>
          <w:sz w:val="32"/>
          <w:szCs w:val="32"/>
        </w:rPr>
        <w:t>安全生产“四类清单”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充分发挥校园和周边综合治理各职能部门的作用，注重运用法治思维和法治方式，推动解决学校安全生产重点难点问题。强化监管和跟踪问效，对重点问题、重大隐患</w:t>
      </w:r>
      <w:r>
        <w:rPr>
          <w:rFonts w:hint="eastAsia" w:ascii="仿宋_GB2312" w:eastAsia="仿宋_GB2312"/>
          <w:sz w:val="32"/>
          <w:szCs w:val="32"/>
          <w:lang w:eastAsia="zh-CN"/>
        </w:rPr>
        <w:t>紧盯</w:t>
      </w:r>
      <w:r>
        <w:rPr>
          <w:rFonts w:hint="eastAsia" w:ascii="仿宋_GB2312" w:eastAsia="仿宋_GB2312"/>
          <w:sz w:val="32"/>
          <w:szCs w:val="32"/>
        </w:rPr>
        <w:t>不放、一抓到底，</w:t>
      </w:r>
      <w:r>
        <w:rPr>
          <w:rFonts w:hint="eastAsia" w:ascii="仿宋_GB2312" w:eastAsia="仿宋_GB2312"/>
          <w:sz w:val="32"/>
          <w:szCs w:val="32"/>
          <w:lang w:eastAsia="zh-CN"/>
        </w:rPr>
        <w:t>要求</w:t>
      </w:r>
      <w:r>
        <w:rPr>
          <w:rFonts w:hint="eastAsia" w:ascii="仿宋_GB2312" w:eastAsia="仿宋_GB2312"/>
          <w:sz w:val="32"/>
          <w:szCs w:val="32"/>
        </w:rPr>
        <w:t>彻底解决。督促学校自查自纠，对主动发现、自觉报告的问题隐患，实行重点跟踪指导。充分运用正反两方面的典型，加宣传教育，形成全员参与、群防群治的良好局面。</w:t>
      </w:r>
      <w:r>
        <w:rPr>
          <w:rFonts w:hint="eastAsia" w:ascii="仿宋_GB2312" w:eastAsia="仿宋_GB2312"/>
          <w:sz w:val="32"/>
          <w:szCs w:val="32"/>
          <w:lang w:eastAsia="zh-CN"/>
        </w:rPr>
        <w:t>针对</w:t>
      </w:r>
      <w:r>
        <w:rPr>
          <w:rFonts w:hint="eastAsia" w:ascii="仿宋_GB2312" w:eastAsia="仿宋_GB2312"/>
          <w:sz w:val="32"/>
          <w:szCs w:val="32"/>
        </w:rPr>
        <w:t>突出问题，加强多部门联合会商、信息共享、联合执法，严厉打击非法违法行为。</w:t>
      </w:r>
    </w:p>
    <w:p>
      <w:pPr>
        <w:numPr>
          <w:ilvl w:val="0"/>
          <w:numId w:val="0"/>
        </w:numPr>
        <w:spacing w:line="580" w:lineRule="exact"/>
        <w:ind w:firstLine="643" w:firstLineChars="200"/>
        <w:rPr>
          <w:rFonts w:hint="eastAsia" w:ascii="楷体_GB2312" w:eastAsia="楷体_GB2312"/>
          <w:b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（三）强化工作统筹，提升检查实效</w:t>
      </w:r>
    </w:p>
    <w:p>
      <w:pPr>
        <w:ind w:firstLine="640" w:firstLineChars="200"/>
      </w:pPr>
      <w:bookmarkStart w:id="0" w:name="_GoBack"/>
      <w:bookmarkEnd w:id="0"/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统筹做好教育教学、安全审查、疫情防控等工作，根据疫情防控形势变化动态调整安排，既要抓紧尽快开展，又要严格落实疫情防控要求，加强个人防护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提高大检查的精准性、有效性，避免影响正常教育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教学计划。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31ED67"/>
    <w:multiLevelType w:val="singleLevel"/>
    <w:tmpl w:val="FB31ED67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ZTIzM2M0OTg4NGJjZjJmNTIxOTk2OGZmYjI1NTYifQ=="/>
  </w:docVars>
  <w:rsids>
    <w:rsidRoot w:val="6A13350A"/>
    <w:rsid w:val="25071D4F"/>
    <w:rsid w:val="3DAE371E"/>
    <w:rsid w:val="6A13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 Unicode MS" w:hAnsi="Arial Unicode MS" w:eastAsia="Arial Unicode MS" w:cs="Arial Unicode MS"/>
      <w:sz w:val="30"/>
      <w:szCs w:val="30"/>
      <w:lang w:val="zh-CN" w:eastAsia="zh-CN" w:bidi="zh-CN"/>
    </w:rPr>
  </w:style>
  <w:style w:type="paragraph" w:styleId="3">
    <w:name w:val="index heading"/>
    <w:basedOn w:val="1"/>
    <w:next w:val="4"/>
    <w:qFormat/>
    <w:uiPriority w:val="0"/>
    <w:rPr>
      <w:szCs w:val="20"/>
    </w:rPr>
  </w:style>
  <w:style w:type="paragraph" w:styleId="4">
    <w:name w:val="index 1"/>
    <w:basedOn w:val="1"/>
    <w:next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2462</Words>
  <Characters>2472</Characters>
  <Lines>0</Lines>
  <Paragraphs>0</Paragraphs>
  <TotalTime>0</TotalTime>
  <ScaleCrop>false</ScaleCrop>
  <LinksUpToDate>false</LinksUpToDate>
  <CharactersWithSpaces>2472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2022-08-11T08:05:00Z</dcterms:created>
  <dc:creator>TiKi</dc:creator>
  <cp:lastModifiedBy>TiKi</cp:lastModifiedBy>
  <dcterms:modified xsi:type="dcterms:W3CDTF">2022-08-11T08:38:53Z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DF288985D5B945229DA46BFD8429D41E</vt:lpwstr>
  </property>
</Properties>
</file>