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附件1：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ascii="黑体" w:hAnsi="宋体" w:eastAsia="黑体" w:cs="宋体"/>
          <w:kern w:val="0"/>
          <w:sz w:val="44"/>
          <w:szCs w:val="44"/>
        </w:rPr>
        <w:t>2020</w:t>
      </w:r>
      <w:r>
        <w:rPr>
          <w:rFonts w:hint="eastAsia" w:ascii="黑体" w:hAnsi="宋体" w:eastAsia="黑体" w:cs="宋体"/>
          <w:kern w:val="0"/>
          <w:sz w:val="44"/>
          <w:szCs w:val="44"/>
        </w:rPr>
        <w:t>年嘉定区学校办学绩效评估工作方案</w:t>
      </w:r>
    </w:p>
    <w:p>
      <w:pPr>
        <w:widowControl/>
        <w:spacing w:line="520" w:lineRule="exact"/>
        <w:rPr>
          <w:rFonts w:ascii="仿宋_GB2312" w:hAnsi="黑体" w:cs="宋体"/>
          <w:b/>
          <w:bCs/>
          <w:kern w:val="0"/>
          <w:sz w:val="30"/>
          <w:szCs w:val="30"/>
        </w:rPr>
      </w:pPr>
    </w:p>
    <w:p>
      <w:pPr>
        <w:widowControl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一、指导思想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紧紧围绕2020年度嘉定区教育工作</w:t>
      </w:r>
      <w:r>
        <w:rPr>
          <w:rFonts w:hint="eastAsia" w:ascii="仿宋_GB2312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总体思路和发展目标，</w:t>
      </w:r>
      <w:r>
        <w:rPr>
          <w:rFonts w:hint="eastAsia" w:ascii="仿宋_GB2312" w:hAnsi="宋体"/>
          <w:sz w:val="30"/>
          <w:szCs w:val="30"/>
        </w:rPr>
        <w:t>充分发挥教育评估的激励导向作用，</w:t>
      </w:r>
      <w:r>
        <w:rPr>
          <w:rFonts w:hint="eastAsia" w:ascii="仿宋_GB2312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引导各</w:t>
      </w:r>
      <w:r>
        <w:rPr>
          <w:rFonts w:hint="eastAsia" w:ascii="仿宋_GB2312" w:hAnsi="宋体"/>
          <w:sz w:val="30"/>
          <w:szCs w:val="30"/>
        </w:rPr>
        <w:t>级各类学校在依法规范办学的基础上全面</w:t>
      </w:r>
      <w:r>
        <w:rPr>
          <w:rFonts w:hint="eastAsia" w:ascii="仿宋_GB2312" w:hAnsi="宋体"/>
          <w:kern w:val="0"/>
          <w:sz w:val="30"/>
          <w:szCs w:val="30"/>
        </w:rPr>
        <w:t>完成“十三五”目标任务，深化品质教育内涵建设，</w:t>
      </w:r>
      <w:r>
        <w:rPr>
          <w:rFonts w:hint="eastAsia" w:ascii="仿宋_GB2312" w:hAnsi="宋体"/>
          <w:sz w:val="30"/>
          <w:szCs w:val="30"/>
        </w:rPr>
        <w:t xml:space="preserve">推进嘉定教育现代化进程。 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ascii="黑体" w:hAnsi="黑体" w:eastAsia="黑体" w:cs="宋体"/>
          <w:bCs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97790</wp:posOffset>
                </wp:positionV>
                <wp:extent cx="5511800" cy="0"/>
                <wp:effectExtent l="0" t="0" r="0" b="0"/>
                <wp:wrapNone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7pt;height:0pt;width:434pt;visibility:hidden;z-index:251659264;mso-width-relative:page;mso-height-relative:page;" filled="f" stroked="t" coordsize="21600,21600" o:gfxdata="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JKZWM0wAAAAgBAAAPAAAAAAAAAAEAIAAAACIAAABkcnMv&#10;ZG93bnJldi54bWxQSwECFAAUAAAACACHTuJAQ+bIJM8BAABnAwAADgAAAAAAAAABACAAAAAiAQAA&#10;ZHJzL2Uyb0RvYy54bWxQSwUGAAAAAAYABgBZAQAAYw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二、评估对象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全区各级各类学校、直属单位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三、评估内容</w:t>
      </w:r>
    </w:p>
    <w:p>
      <w:pPr>
        <w:widowControl/>
        <w:spacing w:line="520" w:lineRule="exact"/>
        <w:ind w:firstLine="602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仿宋_GB2312" w:hAnsi="宋体" w:cs="宋体"/>
          <w:b/>
          <w:kern w:val="0"/>
          <w:sz w:val="30"/>
          <w:szCs w:val="30"/>
        </w:rPr>
        <w:t>1．基础性指标（达标、未达标）——属于规定动作，</w:t>
      </w:r>
      <w:r>
        <w:rPr>
          <w:rFonts w:hint="eastAsia" w:ascii="仿宋_GB2312" w:hAnsi="宋体" w:cs="宋体"/>
          <w:b/>
          <w:bCs/>
          <w:kern w:val="0"/>
          <w:sz w:val="30"/>
          <w:szCs w:val="30"/>
        </w:rPr>
        <w:t>要求学</w:t>
      </w:r>
      <w:r>
        <w:rPr>
          <w:rFonts w:hint="eastAsia" w:ascii="仿宋_GB2312" w:hAnsi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校常规工作全到位。</w:t>
      </w:r>
      <w:r>
        <w:rPr>
          <w:rFonts w:hint="eastAsia" w:ascii="仿宋_GB2312" w:hAnsi="宋体" w:cs="宋体"/>
          <w:bCs/>
          <w:kern w:val="0"/>
          <w:sz w:val="30"/>
          <w:szCs w:val="30"/>
        </w:rPr>
        <w:t>包括党的建设、学校管理、师资队伍、德育工作、教学工作、体卫科艺等，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体现基础性和可测性。</w:t>
      </w:r>
    </w:p>
    <w:p>
      <w:pPr>
        <w:widowControl/>
        <w:spacing w:line="520" w:lineRule="exact"/>
        <w:ind w:firstLine="602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2．发展性指标</w:t>
      </w:r>
      <w:r>
        <w:rPr>
          <w:rFonts w:hint="eastAsia" w:ascii="仿宋_GB2312" w:hAnsi="宋体" w:cs="宋体"/>
          <w:b/>
          <w:color w:val="000000" w:themeColor="text1"/>
          <w:spacing w:val="-8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（得分）</w:t>
      </w: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宋体" w:cs="宋体"/>
          <w:b/>
          <w:color w:val="000000" w:themeColor="text1"/>
          <w:spacing w:val="-8"/>
          <w:kern w:val="0"/>
          <w:sz w:val="30"/>
          <w:szCs w:val="30"/>
          <w14:textFill>
            <w14:solidFill>
              <w14:schemeClr w14:val="tx1"/>
            </w14:solidFill>
          </w14:textFill>
        </w:rPr>
        <w:t>属于工作成效，要求学校提升质量显成效。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包括学生发展指数、教师发展指数、学校发展指数、各界评价，体现导向性和发展性。</w:t>
      </w:r>
    </w:p>
    <w:p>
      <w:pPr>
        <w:widowControl/>
        <w:spacing w:line="520" w:lineRule="exact"/>
        <w:ind w:firstLine="602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仿宋_GB2312" w:hAnsi="宋体" w:cs="宋体"/>
          <w:b/>
          <w:kern w:val="0"/>
          <w:sz w:val="30"/>
          <w:szCs w:val="30"/>
        </w:rPr>
        <w:t>3．警戒性指标（是、否）——属于一票否决，要求学校</w:t>
      </w: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依法办学不违规。</w:t>
      </w:r>
      <w:r>
        <w:rPr>
          <w:rFonts w:hint="eastAsia" w:ascii="仿宋_GB2312" w:hAnsi="宋体" w:cs="宋体"/>
          <w:kern w:val="0"/>
          <w:sz w:val="30"/>
          <w:szCs w:val="30"/>
        </w:rPr>
        <w:t>包括党风廉政、招生收费、安全卫生、财务资产、师德师风等，任何学校不得以任何理由触碰。</w:t>
      </w:r>
    </w:p>
    <w:p>
      <w:pPr>
        <w:widowControl/>
        <w:spacing w:line="520" w:lineRule="exact"/>
        <w:ind w:firstLine="602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仿宋_GB2312" w:hAnsi="宋体" w:cs="宋体"/>
          <w:b/>
          <w:kern w:val="0"/>
          <w:sz w:val="30"/>
          <w:szCs w:val="30"/>
        </w:rPr>
        <w:t>（详见各类学校年度绩效评估指标）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四、评估方法</w:t>
      </w:r>
    </w:p>
    <w:p>
      <w:pPr>
        <w:widowControl/>
        <w:spacing w:line="520" w:lineRule="exact"/>
        <w:ind w:firstLine="602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仿宋_GB2312" w:hAnsi="宋体" w:cs="宋体"/>
          <w:b/>
          <w:kern w:val="0"/>
          <w:sz w:val="30"/>
          <w:szCs w:val="30"/>
        </w:rPr>
        <w:t>1．分级分类按比例综合评定</w:t>
      </w:r>
    </w:p>
    <w:p>
      <w:pPr>
        <w:widowControl/>
        <w:spacing w:line="520" w:lineRule="exact"/>
        <w:ind w:firstLine="600" w:firstLineChars="200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学校绩效评估强调激励与制约，凸显年度工作重点，既考虑学校之间横向比较，又兼顾学校自身纵向发展。按照学校类型的不同共分十类，包含：公办高中、公办初中、公办九年一贯制学校、公办小学、公办幼儿园、成人学校、民办学校、民办随迁子女小学、民办幼儿园、其他单位。同时根据办学基础不同，分层次、分类别按比例进行评估，提高各级各类学校办学积极性。</w:t>
      </w:r>
    </w:p>
    <w:p>
      <w:pPr>
        <w:widowControl/>
        <w:spacing w:line="520" w:lineRule="exact"/>
        <w:ind w:firstLine="602" w:firstLineChars="200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b/>
          <w:kern w:val="0"/>
          <w:sz w:val="30"/>
          <w:szCs w:val="30"/>
        </w:rPr>
        <w:t>2．过程性评估与年度汇总相结合</w:t>
      </w:r>
    </w:p>
    <w:p>
      <w:pPr>
        <w:widowControl/>
        <w:spacing w:line="520" w:lineRule="exact"/>
        <w:ind w:firstLine="600" w:firstLineChars="200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 xml:space="preserve">通过日常调研、在线统计等方法，加强过程性评估；年底汇总相关材料与数据，进行综合评估。 </w:t>
      </w:r>
    </w:p>
    <w:p>
      <w:pPr>
        <w:widowControl/>
        <w:spacing w:line="520" w:lineRule="exact"/>
        <w:ind w:firstLine="602" w:firstLineChars="200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3．学校个体与团队捆绑评估相结合</w:t>
      </w:r>
    </w:p>
    <w:p>
      <w:pPr>
        <w:widowControl/>
        <w:spacing w:line="520" w:lineRule="exact"/>
        <w:ind w:firstLine="600" w:firstLineChars="200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基础性和警戒性指标以单位个体评估为主；在发展性指标中，对于学区化集团化办学、网格党建等项目以捆绑评估为主，促进学校协同发展、均衡发展。</w:t>
      </w:r>
    </w:p>
    <w:p>
      <w:pPr>
        <w:widowControl/>
        <w:spacing w:line="520" w:lineRule="exact"/>
        <w:ind w:firstLine="602" w:firstLineChars="200"/>
        <w:rPr>
          <w:rFonts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4．定性与定量评估相结合</w:t>
      </w:r>
    </w:p>
    <w:p>
      <w:pPr>
        <w:widowControl/>
        <w:spacing w:line="520" w:lineRule="exact"/>
        <w:ind w:firstLine="600" w:firstLineChars="200"/>
        <w:rPr>
          <w:rFonts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基础性指标、警戒性指标以定性评估为主，促进依法规范，保障学校的基础工作和底线要求；发展性指标以定量评估为主，促进自主发展，体现学校工作绩效。</w:t>
      </w:r>
    </w:p>
    <w:p>
      <w:pPr>
        <w:widowControl/>
        <w:spacing w:line="520" w:lineRule="exact"/>
        <w:ind w:firstLine="602" w:firstLineChars="200"/>
        <w:rPr>
          <w:rFonts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5．多级联动与多元参与相结合</w:t>
      </w:r>
    </w:p>
    <w:p>
      <w:pPr>
        <w:widowControl/>
        <w:spacing w:line="520" w:lineRule="exact"/>
        <w:ind w:firstLine="600" w:firstLineChars="200"/>
        <w:rPr>
          <w:rFonts w:ascii="仿宋_GB2312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仿宋_GB2312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相关领导、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科室、部门</w:t>
      </w:r>
      <w:r>
        <w:rPr>
          <w:rFonts w:hint="eastAsia" w:ascii="仿宋_GB2312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多级联动以及相关单位、督学、家长多元参与的综合评估。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各科室、部门、条线成立考核小组，依据评估指标进行评价。</w:t>
      </w:r>
      <w:r>
        <w:rPr>
          <w:rFonts w:hint="eastAsia" w:ascii="仿宋_GB2312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相关领导依据日常工作、学校互评、督学评价进行</w:t>
      </w:r>
      <w:r>
        <w:rPr>
          <w:rFonts w:hint="eastAsia" w:ascii="仿宋_GB2312" w:hAnsi="宋体"/>
          <w:sz w:val="30"/>
          <w:szCs w:val="30"/>
        </w:rPr>
        <w:t>综合评估。全样本家长在网络平台进行满意度测评。</w:t>
      </w:r>
      <w:r>
        <w:rPr>
          <w:rFonts w:hint="eastAsia" w:ascii="仿宋_GB2312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督导室牵头组织，并汇总考核结果报局党政班子审核。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五、评估结果</w:t>
      </w:r>
    </w:p>
    <w:p>
      <w:pPr>
        <w:widowControl/>
        <w:spacing w:line="520" w:lineRule="exact"/>
        <w:ind w:firstLine="602" w:firstLineChars="200"/>
        <w:rPr>
          <w:rFonts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1．综合评定</w:t>
      </w:r>
    </w:p>
    <w:p>
      <w:pPr>
        <w:widowControl/>
        <w:spacing w:line="520" w:lineRule="exact"/>
        <w:ind w:firstLine="600" w:firstLineChars="200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学校绩效评估采用</w:t>
      </w: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“一依据两限定”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方式进行，</w:t>
      </w: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“一依据”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是依据发展性指标的得分情况，</w:t>
      </w: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“两限定”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是将基础性指标和警戒性指标作为限定条件。</w:t>
      </w:r>
      <w:r>
        <w:rPr>
          <w:rFonts w:hint="eastAsia" w:ascii="仿宋_GB2312" w:hAnsi="宋体" w:cs="宋体"/>
          <w:kern w:val="0"/>
          <w:sz w:val="30"/>
          <w:szCs w:val="30"/>
        </w:rPr>
        <w:t>考核</w:t>
      </w: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结果将综合各单位基础性指标达标情况、发展性指标得分情况、警戒性指标触碰情况分五个等级：优秀、先进、达标、基本达标，不达标</w:t>
      </w:r>
      <w:r>
        <w:rPr>
          <w:rFonts w:hint="eastAsia" w:ascii="仿宋_GB2312" w:hAnsi="宋体" w:cs="宋体"/>
          <w:kern w:val="0"/>
          <w:sz w:val="30"/>
          <w:szCs w:val="30"/>
        </w:rPr>
        <w:t>。</w:t>
      </w:r>
    </w:p>
    <w:p>
      <w:pPr>
        <w:widowControl/>
        <w:spacing w:line="520" w:lineRule="exact"/>
        <w:ind w:firstLine="602" w:firstLineChars="200"/>
        <w:rPr>
          <w:rFonts w:ascii="仿宋_GB2312" w:hAnsi="宋体" w:cs="宋体"/>
          <w:b/>
          <w:kern w:val="0"/>
          <w:sz w:val="30"/>
          <w:szCs w:val="30"/>
        </w:rPr>
      </w:pPr>
      <w:r>
        <w:rPr>
          <w:rFonts w:hint="eastAsia" w:ascii="仿宋_GB2312" w:hAnsi="宋体" w:cs="宋体"/>
          <w:b/>
          <w:kern w:val="0"/>
          <w:sz w:val="30"/>
          <w:szCs w:val="30"/>
        </w:rPr>
        <w:t>2．单项奖励</w:t>
      </w:r>
    </w:p>
    <w:p>
      <w:pPr>
        <w:widowControl/>
        <w:spacing w:line="520" w:lineRule="exact"/>
        <w:ind w:firstLine="600" w:firstLineChars="200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对于年度工作中在某一方面取得重大成绩，但综合评定没有被评上优秀、先进的单位，设立单项奖，鼓励学校推进教育综合改革，创建办学特色。</w:t>
      </w:r>
    </w:p>
    <w:p>
      <w:pPr>
        <w:widowControl/>
        <w:spacing w:line="520" w:lineRule="exact"/>
        <w:ind w:firstLine="602" w:firstLineChars="200"/>
        <w:rPr>
          <w:rFonts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3．评定比例</w:t>
      </w:r>
    </w:p>
    <w:p>
      <w:pPr>
        <w:widowControl/>
        <w:spacing w:line="520" w:lineRule="exact"/>
        <w:ind w:firstLine="600" w:firstLineChars="200"/>
        <w:rPr>
          <w:rFonts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优秀10%、先进30%、单项奖若干。</w:t>
      </w: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199706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6870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1DC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2BEF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1B32"/>
    <w:rsid w:val="00181BF9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4C2C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0CBD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80B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3FBF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A6A70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24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5876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1655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1920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3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5D8"/>
    <w:rsid w:val="00564D57"/>
    <w:rsid w:val="00564F42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4998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2EE3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652F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5D20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2F73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732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2C96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85E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671DC"/>
    <w:rsid w:val="00870297"/>
    <w:rsid w:val="008706B9"/>
    <w:rsid w:val="0087142D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089C"/>
    <w:rsid w:val="00892450"/>
    <w:rsid w:val="008929F7"/>
    <w:rsid w:val="00893201"/>
    <w:rsid w:val="008934D3"/>
    <w:rsid w:val="00893E7D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1B9B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01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274E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186B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28B0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9C1"/>
    <w:rsid w:val="00C43B6E"/>
    <w:rsid w:val="00C44393"/>
    <w:rsid w:val="00C448C1"/>
    <w:rsid w:val="00C45662"/>
    <w:rsid w:val="00C45A0C"/>
    <w:rsid w:val="00C45ABE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2901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8E9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1878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DA0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5570"/>
    <w:rsid w:val="00FF5AFF"/>
    <w:rsid w:val="00FF61DD"/>
    <w:rsid w:val="00FF76B4"/>
    <w:rsid w:val="00FF7E24"/>
    <w:rsid w:val="0C1D7DA8"/>
    <w:rsid w:val="175C1E19"/>
    <w:rsid w:val="18011956"/>
    <w:rsid w:val="24F958AC"/>
    <w:rsid w:val="38F26614"/>
    <w:rsid w:val="3969445D"/>
    <w:rsid w:val="51D4714D"/>
    <w:rsid w:val="53E449DE"/>
    <w:rsid w:val="5C8602FA"/>
    <w:rsid w:val="7F1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qFormat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qFormat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qFormat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qFormat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styleId="7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 A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D4EDB-8136-4189-9CE9-5B339E74E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41</Pages>
  <Words>5960</Words>
  <Characters>33972</Characters>
  <Lines>283</Lines>
  <Paragraphs>79</Paragraphs>
  <TotalTime>36</TotalTime>
  <ScaleCrop>false</ScaleCrop>
  <LinksUpToDate>false</LinksUpToDate>
  <CharactersWithSpaces>39853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2020-06-18T08:36:00Z</dcterms:created>
  <dc:creator>ju</dc:creator>
  <cp:lastModifiedBy>夏天1202</cp:lastModifiedBy>
  <cp:lastPrinted>2020-06-11T06:36:00Z</cp:lastPrinted>
  <dcterms:modified xsi:type="dcterms:W3CDTF">2020-06-19T06:41:47Z</dcterms:modified>
  <dc:title>计   2002     01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