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sz w:val="30"/>
          <w:szCs w:val="30"/>
        </w:rPr>
      </w:pPr>
      <w:r>
        <w:rPr>
          <w:rFonts w:hint="eastAsia" w:ascii="仿宋_GB2312" w:hAnsi="黑体"/>
          <w:sz w:val="30"/>
          <w:szCs w:val="30"/>
        </w:rPr>
        <w:t>附件7：</w:t>
      </w:r>
    </w:p>
    <w:p>
      <w:pPr>
        <w:jc w:val="center"/>
        <w:rPr>
          <w:rFonts w:ascii="黑体" w:hAnsi="黑体" w:eastAsia="黑体"/>
          <w:sz w:val="44"/>
          <w:szCs w:val="44"/>
        </w:rPr>
      </w:pPr>
      <w:r>
        <w:rPr>
          <w:rFonts w:ascii="黑体" w:hAnsi="黑体" w:eastAsia="黑体"/>
          <w:sz w:val="44"/>
          <w:szCs w:val="44"/>
        </w:rPr>
        <w:t>2020</w:t>
      </w:r>
      <w:r>
        <w:rPr>
          <w:rFonts w:hint="eastAsia" w:ascii="黑体" w:hAnsi="黑体" w:eastAsia="黑体"/>
          <w:sz w:val="44"/>
          <w:szCs w:val="44"/>
        </w:rPr>
        <w:t>年嘉定区民办学校绩效评估指标</w:t>
      </w:r>
    </w:p>
    <w:tbl>
      <w:tblPr>
        <w:tblStyle w:val="19"/>
        <w:tblW w:w="143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8"/>
        <w:gridCol w:w="993"/>
        <w:gridCol w:w="708"/>
        <w:gridCol w:w="851"/>
        <w:gridCol w:w="808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10" w:type="dxa"/>
            <w:vMerge w:val="restart"/>
            <w:vAlign w:val="center"/>
          </w:tcPr>
          <w:p>
            <w:pPr>
              <w:jc w:val="center"/>
              <w:rPr>
                <w:rFonts w:ascii="仿宋_GB2312" w:hAnsi="黑体"/>
                <w:b/>
                <w:sz w:val="21"/>
                <w:szCs w:val="21"/>
              </w:rPr>
            </w:pPr>
            <w:r>
              <w:rPr>
                <w:rFonts w:hint="eastAsia" w:ascii="仿宋_GB2312" w:hAnsi="黑体"/>
                <w:b/>
                <w:sz w:val="21"/>
                <w:szCs w:val="21"/>
              </w:rPr>
              <w:t>类别</w:t>
            </w:r>
          </w:p>
        </w:tc>
        <w:tc>
          <w:tcPr>
            <w:tcW w:w="708" w:type="dxa"/>
            <w:vMerge w:val="restart"/>
            <w:vAlign w:val="center"/>
          </w:tcPr>
          <w:p>
            <w:pPr>
              <w:jc w:val="center"/>
              <w:rPr>
                <w:rFonts w:ascii="仿宋_GB2312" w:hAnsi="黑体"/>
                <w:b/>
                <w:sz w:val="21"/>
                <w:szCs w:val="21"/>
              </w:rPr>
            </w:pPr>
            <w:r>
              <w:rPr>
                <w:rFonts w:hint="eastAsia" w:ascii="仿宋_GB2312" w:hAnsi="黑体"/>
                <w:b/>
                <w:sz w:val="21"/>
                <w:szCs w:val="21"/>
              </w:rPr>
              <w:t>一级指标</w:t>
            </w:r>
          </w:p>
        </w:tc>
        <w:tc>
          <w:tcPr>
            <w:tcW w:w="993" w:type="dxa"/>
            <w:vMerge w:val="restart"/>
            <w:vAlign w:val="center"/>
          </w:tcPr>
          <w:p>
            <w:pPr>
              <w:adjustRightInd w:val="0"/>
              <w:snapToGrid w:val="0"/>
              <w:jc w:val="center"/>
              <w:rPr>
                <w:rFonts w:ascii="仿宋_GB2312" w:hAnsi="黑体"/>
                <w:b/>
                <w:sz w:val="21"/>
                <w:szCs w:val="21"/>
              </w:rPr>
            </w:pPr>
            <w:r>
              <w:rPr>
                <w:rFonts w:hint="eastAsia" w:ascii="仿宋_GB2312" w:hAnsi="黑体"/>
                <w:b/>
                <w:sz w:val="21"/>
                <w:szCs w:val="21"/>
              </w:rPr>
              <w:t>二级</w:t>
            </w:r>
          </w:p>
          <w:p>
            <w:pPr>
              <w:adjustRightInd w:val="0"/>
              <w:snapToGrid w:val="0"/>
              <w:jc w:val="center"/>
              <w:rPr>
                <w:rFonts w:ascii="仿宋_GB2312" w:hAnsi="黑体"/>
                <w:b/>
                <w:sz w:val="21"/>
                <w:szCs w:val="21"/>
              </w:rPr>
            </w:pPr>
            <w:r>
              <w:rPr>
                <w:rFonts w:hint="eastAsia" w:ascii="仿宋_GB2312" w:hAnsi="黑体"/>
                <w:b/>
                <w:sz w:val="21"/>
                <w:szCs w:val="21"/>
              </w:rPr>
              <w:t>指标</w:t>
            </w:r>
          </w:p>
        </w:tc>
        <w:tc>
          <w:tcPr>
            <w:tcW w:w="1559" w:type="dxa"/>
            <w:gridSpan w:val="2"/>
            <w:vAlign w:val="center"/>
          </w:tcPr>
          <w:p>
            <w:pPr>
              <w:jc w:val="center"/>
              <w:rPr>
                <w:rFonts w:ascii="仿宋_GB2312" w:hAnsi="黑体"/>
                <w:b/>
                <w:sz w:val="21"/>
                <w:szCs w:val="21"/>
              </w:rPr>
            </w:pPr>
            <w:r>
              <w:rPr>
                <w:rFonts w:hint="eastAsia" w:ascii="仿宋_GB2312" w:hAnsi="黑体"/>
                <w:b/>
                <w:sz w:val="21"/>
                <w:szCs w:val="21"/>
              </w:rPr>
              <w:t>评价情况</w:t>
            </w:r>
          </w:p>
        </w:tc>
        <w:tc>
          <w:tcPr>
            <w:tcW w:w="8080" w:type="dxa"/>
            <w:vMerge w:val="restart"/>
            <w:vAlign w:val="center"/>
          </w:tcPr>
          <w:p>
            <w:pPr>
              <w:adjustRightInd w:val="0"/>
              <w:snapToGrid w:val="0"/>
              <w:jc w:val="center"/>
              <w:rPr>
                <w:rFonts w:ascii="仿宋_GB2312" w:hAnsi="黑体"/>
                <w:b/>
                <w:sz w:val="21"/>
                <w:szCs w:val="21"/>
              </w:rPr>
            </w:pPr>
            <w:r>
              <w:rPr>
                <w:rFonts w:hint="eastAsia" w:ascii="仿宋_GB2312" w:hAnsi="黑体"/>
                <w:b/>
                <w:sz w:val="21"/>
                <w:szCs w:val="21"/>
              </w:rPr>
              <w:t>评价要点</w:t>
            </w:r>
          </w:p>
        </w:tc>
        <w:tc>
          <w:tcPr>
            <w:tcW w:w="1134" w:type="dxa"/>
            <w:vMerge w:val="restart"/>
            <w:vAlign w:val="center"/>
          </w:tcPr>
          <w:p>
            <w:pPr>
              <w:jc w:val="center"/>
              <w:rPr>
                <w:rFonts w:ascii="仿宋_GB2312" w:hAnsi="黑体"/>
                <w:b/>
                <w:sz w:val="21"/>
                <w:szCs w:val="21"/>
              </w:rPr>
            </w:pPr>
            <w:r>
              <w:rPr>
                <w:rFonts w:hint="eastAsia" w:ascii="仿宋_GB2312" w:hAnsi="黑体"/>
                <w:b/>
                <w:sz w:val="21"/>
                <w:szCs w:val="21"/>
              </w:rPr>
              <w:t>评价方式</w:t>
            </w:r>
          </w:p>
        </w:tc>
        <w:tc>
          <w:tcPr>
            <w:tcW w:w="1134" w:type="dxa"/>
            <w:vMerge w:val="restart"/>
            <w:vAlign w:val="center"/>
          </w:tcPr>
          <w:p>
            <w:pPr>
              <w:jc w:val="center"/>
              <w:rPr>
                <w:rFonts w:ascii="仿宋_GB2312" w:hAnsi="黑体"/>
                <w:b/>
                <w:sz w:val="21"/>
                <w:szCs w:val="21"/>
              </w:rPr>
            </w:pPr>
            <w:r>
              <w:rPr>
                <w:rFonts w:hint="eastAsia" w:ascii="仿宋_GB2312" w:hAnsi="黑体"/>
                <w:b/>
                <w:sz w:val="21"/>
                <w:szCs w:val="21"/>
              </w:rPr>
              <w:t>主评部门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10" w:type="dxa"/>
            <w:vMerge w:val="continue"/>
          </w:tcPr>
          <w:p>
            <w:pPr>
              <w:rPr>
                <w:rFonts w:ascii="仿宋_GB2312" w:hAnsi="黑体"/>
                <w:sz w:val="21"/>
                <w:szCs w:val="21"/>
              </w:rPr>
            </w:pPr>
          </w:p>
        </w:tc>
        <w:tc>
          <w:tcPr>
            <w:tcW w:w="708" w:type="dxa"/>
            <w:vMerge w:val="continue"/>
            <w:vAlign w:val="center"/>
          </w:tcPr>
          <w:p>
            <w:pPr>
              <w:jc w:val="center"/>
              <w:rPr>
                <w:rFonts w:ascii="仿宋_GB2312" w:hAnsi="黑体"/>
                <w:sz w:val="21"/>
                <w:szCs w:val="21"/>
              </w:rPr>
            </w:pPr>
          </w:p>
        </w:tc>
        <w:tc>
          <w:tcPr>
            <w:tcW w:w="993" w:type="dxa"/>
            <w:vMerge w:val="continue"/>
            <w:vAlign w:val="center"/>
          </w:tcPr>
          <w:p>
            <w:pPr>
              <w:adjustRightInd w:val="0"/>
              <w:snapToGrid w:val="0"/>
              <w:jc w:val="center"/>
              <w:rPr>
                <w:rFonts w:ascii="仿宋_GB2312" w:hAnsi="黑体"/>
                <w:sz w:val="21"/>
                <w:szCs w:val="21"/>
              </w:rPr>
            </w:pPr>
          </w:p>
        </w:tc>
        <w:tc>
          <w:tcPr>
            <w:tcW w:w="708" w:type="dxa"/>
            <w:vAlign w:val="center"/>
          </w:tcPr>
          <w:p>
            <w:pPr>
              <w:jc w:val="center"/>
              <w:rPr>
                <w:rFonts w:ascii="仿宋_GB2312" w:hAnsi="黑体"/>
                <w:b/>
                <w:sz w:val="21"/>
                <w:szCs w:val="21"/>
              </w:rPr>
            </w:pPr>
            <w:r>
              <w:rPr>
                <w:rFonts w:hint="eastAsia" w:ascii="仿宋_GB2312" w:hAnsi="黑体"/>
                <w:b/>
                <w:sz w:val="21"/>
                <w:szCs w:val="21"/>
              </w:rPr>
              <w:t>达标</w:t>
            </w:r>
          </w:p>
        </w:tc>
        <w:tc>
          <w:tcPr>
            <w:tcW w:w="851" w:type="dxa"/>
            <w:vAlign w:val="center"/>
          </w:tcPr>
          <w:p>
            <w:pPr>
              <w:jc w:val="center"/>
              <w:rPr>
                <w:rFonts w:ascii="仿宋_GB2312" w:hAnsi="黑体"/>
                <w:b/>
                <w:sz w:val="21"/>
              </w:rPr>
            </w:pPr>
            <w:r>
              <w:rPr>
                <w:rFonts w:hint="eastAsia" w:ascii="仿宋_GB2312" w:hAnsi="黑体"/>
                <w:b/>
                <w:sz w:val="21"/>
                <w:szCs w:val="21"/>
              </w:rPr>
              <w:t>未达标</w:t>
            </w:r>
          </w:p>
        </w:tc>
        <w:tc>
          <w:tcPr>
            <w:tcW w:w="8080" w:type="dxa"/>
            <w:vMerge w:val="continue"/>
            <w:vAlign w:val="center"/>
          </w:tcPr>
          <w:p>
            <w:pPr>
              <w:adjustRightInd w:val="0"/>
              <w:snapToGrid w:val="0"/>
              <w:ind w:firstLine="4200" w:firstLineChars="2000"/>
              <w:rPr>
                <w:rFonts w:ascii="仿宋_GB2312" w:hAnsi="黑体"/>
                <w:sz w:val="21"/>
                <w:szCs w:val="21"/>
              </w:rPr>
            </w:pPr>
          </w:p>
        </w:tc>
        <w:tc>
          <w:tcPr>
            <w:tcW w:w="1134" w:type="dxa"/>
            <w:vMerge w:val="continue"/>
            <w:vAlign w:val="center"/>
          </w:tcPr>
          <w:p>
            <w:pPr>
              <w:jc w:val="center"/>
              <w:rPr>
                <w:rFonts w:ascii="仿宋_GB2312" w:hAnsi="黑体"/>
                <w:sz w:val="21"/>
                <w:szCs w:val="21"/>
              </w:rPr>
            </w:pPr>
          </w:p>
        </w:tc>
        <w:tc>
          <w:tcPr>
            <w:tcW w:w="1134" w:type="dxa"/>
            <w:vMerge w:val="continue"/>
            <w:vAlign w:val="center"/>
          </w:tcPr>
          <w:p>
            <w:pPr>
              <w:jc w:val="center"/>
              <w:rPr>
                <w:rFonts w:ascii="仿宋_GB2312" w:hAnsi="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restart"/>
            <w:vAlign w:val="center"/>
          </w:tcPr>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r>
              <w:rPr>
                <w:rFonts w:hint="eastAsia" w:ascii="仿宋_GB2312" w:hAnsi="宋体"/>
                <w:b/>
                <w:bCs/>
                <w:sz w:val="24"/>
              </w:rPr>
              <w:t>基</w:t>
            </w:r>
          </w:p>
          <w:p>
            <w:pPr>
              <w:spacing w:line="360" w:lineRule="auto"/>
              <w:jc w:val="center"/>
              <w:rPr>
                <w:rFonts w:ascii="仿宋_GB2312" w:hAnsi="宋体"/>
                <w:b/>
                <w:bCs/>
                <w:sz w:val="24"/>
              </w:rPr>
            </w:pPr>
            <w:r>
              <w:rPr>
                <w:rFonts w:hint="eastAsia" w:ascii="仿宋_GB2312" w:hAnsi="宋体"/>
                <w:b/>
                <w:bCs/>
                <w:sz w:val="24"/>
              </w:rPr>
              <w:t>础</w:t>
            </w:r>
          </w:p>
          <w:p>
            <w:pPr>
              <w:spacing w:line="360" w:lineRule="auto"/>
              <w:jc w:val="center"/>
              <w:rPr>
                <w:rFonts w:ascii="仿宋_GB2312" w:hAnsi="宋体"/>
                <w:b/>
                <w:bCs/>
                <w:sz w:val="24"/>
              </w:rPr>
            </w:pPr>
            <w:r>
              <w:rPr>
                <w:rFonts w:hint="eastAsia" w:ascii="仿宋_GB2312" w:hAnsi="宋体"/>
                <w:b/>
                <w:bCs/>
                <w:sz w:val="24"/>
              </w:rPr>
              <w:t>性</w:t>
            </w:r>
          </w:p>
          <w:p>
            <w:pPr>
              <w:spacing w:line="360" w:lineRule="auto"/>
              <w:jc w:val="center"/>
              <w:rPr>
                <w:rFonts w:ascii="仿宋_GB2312" w:hAnsi="宋体"/>
                <w:b/>
                <w:bCs/>
                <w:sz w:val="24"/>
              </w:rPr>
            </w:pPr>
            <w:r>
              <w:rPr>
                <w:rFonts w:hint="eastAsia" w:ascii="仿宋_GB2312" w:hAnsi="宋体"/>
                <w:b/>
                <w:bCs/>
                <w:sz w:val="24"/>
              </w:rPr>
              <w:t>指</w:t>
            </w:r>
          </w:p>
          <w:p>
            <w:pPr>
              <w:spacing w:line="360" w:lineRule="auto"/>
              <w:jc w:val="center"/>
              <w:rPr>
                <w:rFonts w:ascii="仿宋_GB2312" w:hAnsi="宋体"/>
                <w:b/>
                <w:bCs/>
                <w:sz w:val="24"/>
              </w:rPr>
            </w:pPr>
            <w:r>
              <w:rPr>
                <w:rFonts w:hint="eastAsia" w:ascii="仿宋_GB2312" w:hAnsi="宋体"/>
                <w:b/>
                <w:bCs/>
                <w:sz w:val="24"/>
              </w:rPr>
              <w:t>标</w:t>
            </w: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r>
              <w:rPr>
                <w:rFonts w:hint="eastAsia" w:ascii="仿宋_GB2312" w:hAnsi="宋体"/>
                <w:b/>
                <w:bCs/>
                <w:sz w:val="24"/>
              </w:rPr>
              <w:t>基</w:t>
            </w:r>
          </w:p>
          <w:p>
            <w:pPr>
              <w:spacing w:line="360" w:lineRule="auto"/>
              <w:jc w:val="center"/>
              <w:rPr>
                <w:rFonts w:ascii="仿宋_GB2312" w:hAnsi="宋体"/>
                <w:b/>
                <w:bCs/>
                <w:sz w:val="24"/>
              </w:rPr>
            </w:pPr>
            <w:r>
              <w:rPr>
                <w:rFonts w:hint="eastAsia" w:ascii="仿宋_GB2312" w:hAnsi="宋体"/>
                <w:b/>
                <w:bCs/>
                <w:sz w:val="24"/>
              </w:rPr>
              <w:t>础</w:t>
            </w:r>
          </w:p>
          <w:p>
            <w:pPr>
              <w:spacing w:line="360" w:lineRule="auto"/>
              <w:jc w:val="center"/>
              <w:rPr>
                <w:rFonts w:ascii="仿宋_GB2312" w:hAnsi="宋体"/>
                <w:b/>
                <w:bCs/>
                <w:sz w:val="24"/>
              </w:rPr>
            </w:pPr>
            <w:r>
              <w:rPr>
                <w:rFonts w:hint="eastAsia" w:ascii="仿宋_GB2312" w:hAnsi="宋体"/>
                <w:b/>
                <w:bCs/>
                <w:sz w:val="24"/>
              </w:rPr>
              <w:t>性</w:t>
            </w:r>
          </w:p>
          <w:p>
            <w:pPr>
              <w:spacing w:line="360" w:lineRule="auto"/>
              <w:jc w:val="center"/>
              <w:rPr>
                <w:rFonts w:ascii="仿宋_GB2312" w:hAnsi="宋体"/>
                <w:b/>
                <w:bCs/>
                <w:sz w:val="24"/>
              </w:rPr>
            </w:pPr>
            <w:r>
              <w:rPr>
                <w:rFonts w:hint="eastAsia" w:ascii="仿宋_GB2312" w:hAnsi="宋体"/>
                <w:b/>
                <w:bCs/>
                <w:sz w:val="24"/>
              </w:rPr>
              <w:t>指</w:t>
            </w:r>
          </w:p>
          <w:p>
            <w:pPr>
              <w:spacing w:line="360" w:lineRule="auto"/>
              <w:jc w:val="center"/>
              <w:rPr>
                <w:rFonts w:ascii="仿宋_GB2312" w:hAnsi="宋体"/>
                <w:b/>
                <w:bCs/>
                <w:sz w:val="24"/>
              </w:rPr>
            </w:pPr>
            <w:r>
              <w:rPr>
                <w:rFonts w:hint="eastAsia" w:ascii="仿宋_GB2312" w:hAnsi="宋体"/>
                <w:b/>
                <w:bCs/>
                <w:sz w:val="24"/>
              </w:rPr>
              <w:t>标</w:t>
            </w:r>
          </w:p>
        </w:tc>
        <w:tc>
          <w:tcPr>
            <w:tcW w:w="708" w:type="dxa"/>
            <w:vMerge w:val="restart"/>
            <w:vAlign w:val="center"/>
          </w:tcPr>
          <w:p>
            <w:pPr>
              <w:jc w:val="center"/>
              <w:rPr>
                <w:rFonts w:ascii="仿宋_GB2312"/>
                <w:b/>
                <w:bCs/>
                <w:sz w:val="21"/>
                <w:szCs w:val="21"/>
              </w:rPr>
            </w:pPr>
            <w:r>
              <w:rPr>
                <w:rFonts w:hint="eastAsia" w:ascii="仿宋_GB2312" w:hAnsi="宋体"/>
                <w:b/>
                <w:bCs/>
                <w:sz w:val="21"/>
                <w:szCs w:val="21"/>
              </w:rPr>
              <w:t>党群工作</w:t>
            </w: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思想引领</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深化“不忘初心，牢记使命”主题教育成果，</w:t>
            </w:r>
            <w:r>
              <w:rPr>
                <w:rFonts w:hint="eastAsia" w:ascii="仿宋_GB2312"/>
                <w:sz w:val="21"/>
                <w:szCs w:val="21"/>
              </w:rPr>
              <w:t>开展“四史”学习教育，</w:t>
            </w:r>
            <w:r>
              <w:rPr>
                <w:rFonts w:hint="eastAsia" w:ascii="仿宋_GB2312" w:hAnsi="宋体"/>
                <w:sz w:val="21"/>
                <w:szCs w:val="21"/>
              </w:rPr>
              <w:t>在抗击新冠肺炎疫情中发挥党组织战斗堡垒和党员示范引领作用；持续开展社会主义核心价值观和中国梦等主题宣传教育，加强意识形态“六责联动”机制建设。</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数据采集</w:t>
            </w:r>
          </w:p>
        </w:tc>
        <w:tc>
          <w:tcPr>
            <w:tcW w:w="1134" w:type="dxa"/>
            <w:vMerge w:val="restart"/>
            <w:shd w:val="clear" w:color="auto" w:fill="auto"/>
            <w:vAlign w:val="center"/>
          </w:tcPr>
          <w:p>
            <w:pPr>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10" w:type="dxa"/>
            <w:vMerge w:val="continue"/>
          </w:tcPr>
          <w:p>
            <w:pPr>
              <w:jc w:val="center"/>
              <w:rPr>
                <w:rFonts w:ascii="仿宋_GB2312" w:hAnsi="宋体"/>
                <w:sz w:val="21"/>
                <w:szCs w:val="21"/>
              </w:rPr>
            </w:pPr>
          </w:p>
        </w:tc>
        <w:tc>
          <w:tcPr>
            <w:tcW w:w="708" w:type="dxa"/>
            <w:vMerge w:val="continue"/>
            <w:vAlign w:val="center"/>
          </w:tcPr>
          <w:p>
            <w:pPr>
              <w:jc w:val="center"/>
              <w:rPr>
                <w:rFonts w:ascii="仿宋_GB2312" w:hAnsi="宋体"/>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组织成长</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按期进行党组织换届，做好党员发展和不合格党员处置工作；落实 “三会一课”制度；加强党员日常管理和教育培训。</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710" w:type="dxa"/>
            <w:vMerge w:val="continue"/>
          </w:tcPr>
          <w:p>
            <w:pPr>
              <w:jc w:val="center"/>
              <w:rPr>
                <w:rFonts w:ascii="仿宋_GB2312" w:hAnsi="宋体"/>
                <w:sz w:val="21"/>
                <w:szCs w:val="21"/>
              </w:rPr>
            </w:pPr>
          </w:p>
        </w:tc>
        <w:tc>
          <w:tcPr>
            <w:tcW w:w="708" w:type="dxa"/>
            <w:vMerge w:val="continue"/>
            <w:vAlign w:val="center"/>
          </w:tcPr>
          <w:p>
            <w:pPr>
              <w:jc w:val="center"/>
              <w:rPr>
                <w:rFonts w:ascii="仿宋_GB2312" w:hAnsi="宋体"/>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纪律作风</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落实“四责协同”机制；严格执行“三重一大”制度</w:t>
            </w:r>
            <w:r>
              <w:rPr>
                <w:rFonts w:hint="eastAsia" w:ascii="仿宋_GB2312"/>
                <w:sz w:val="21"/>
                <w:szCs w:val="21"/>
              </w:rPr>
              <w:t>；开展“廉洁文化进校园”活动。</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10" w:type="dxa"/>
            <w:vMerge w:val="continue"/>
          </w:tcPr>
          <w:p>
            <w:pPr>
              <w:jc w:val="center"/>
              <w:rPr>
                <w:rFonts w:ascii="仿宋_GB2312"/>
                <w:sz w:val="21"/>
                <w:szCs w:val="21"/>
              </w:rPr>
            </w:pPr>
          </w:p>
        </w:tc>
        <w:tc>
          <w:tcPr>
            <w:tcW w:w="708" w:type="dxa"/>
            <w:vMerge w:val="continue"/>
            <w:vAlign w:val="center"/>
          </w:tcPr>
          <w:p>
            <w:pPr>
              <w:jc w:val="cente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团队工作</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推进共青团、少先队改革，开展学生思想引领工作，加强团队一体化建设，积极参与市、区级团队活动，组织校级主题活动。</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团工委</w:t>
            </w:r>
          </w:p>
          <w:p>
            <w:pPr>
              <w:spacing w:line="200" w:lineRule="exact"/>
              <w:jc w:val="center"/>
              <w:rPr>
                <w:rFonts w:ascii="仿宋_GB2312"/>
                <w:sz w:val="18"/>
                <w:szCs w:val="18"/>
              </w:rPr>
            </w:pPr>
            <w:r>
              <w:rPr>
                <w:rFonts w:hint="eastAsia" w:ascii="仿宋_GB2312"/>
                <w:sz w:val="18"/>
                <w:szCs w:val="18"/>
              </w:rPr>
              <w:t>少工委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0" w:type="dxa"/>
            <w:vMerge w:val="continue"/>
          </w:tcPr>
          <w:p>
            <w:pPr>
              <w:jc w:val="center"/>
              <w:rPr>
                <w:rFonts w:ascii="仿宋_GB2312"/>
                <w:sz w:val="21"/>
                <w:szCs w:val="21"/>
              </w:rPr>
            </w:pPr>
          </w:p>
        </w:tc>
        <w:tc>
          <w:tcPr>
            <w:tcW w:w="708" w:type="dxa"/>
            <w:vMerge w:val="continue"/>
            <w:vAlign w:val="center"/>
          </w:tcPr>
          <w:p>
            <w:pPr>
              <w:jc w:val="center"/>
              <w:rPr>
                <w:rFonts w:ascii="仿宋_GB2312"/>
                <w:sz w:val="21"/>
                <w:szCs w:val="21"/>
              </w:rPr>
            </w:pPr>
          </w:p>
        </w:tc>
        <w:tc>
          <w:tcPr>
            <w:tcW w:w="993"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工会工作</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依法按时换届（新建学校一年内建立工会）；及时、依法、足额上缴工会经费；教代会操作规范，每年至少召开2次教代会，落实提案制和涉及教工切身利益等重大事项票决制。</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教育工会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0" w:type="dxa"/>
            <w:vMerge w:val="continue"/>
          </w:tcPr>
          <w:p>
            <w:pPr>
              <w:jc w:val="center"/>
              <w:rPr>
                <w:rFonts w:ascii="仿宋_GB2312"/>
                <w:sz w:val="21"/>
                <w:szCs w:val="21"/>
              </w:rPr>
            </w:pPr>
          </w:p>
        </w:tc>
        <w:tc>
          <w:tcPr>
            <w:tcW w:w="708" w:type="dxa"/>
            <w:vMerge w:val="continue"/>
            <w:vAlign w:val="center"/>
          </w:tcPr>
          <w:p>
            <w:pPr>
              <w:jc w:val="center"/>
              <w:rPr>
                <w:rFonts w:ascii="仿宋_GB2312"/>
                <w:sz w:val="21"/>
                <w:szCs w:val="21"/>
              </w:rPr>
            </w:pPr>
          </w:p>
        </w:tc>
        <w:tc>
          <w:tcPr>
            <w:tcW w:w="993" w:type="dxa"/>
            <w:vMerge w:val="continue"/>
            <w:shd w:val="clear" w:color="auto" w:fill="auto"/>
            <w:vAlign w:val="center"/>
          </w:tcPr>
          <w:p>
            <w:pPr>
              <w:spacing w:line="200" w:lineRule="exact"/>
              <w:jc w:val="center"/>
              <w:rPr>
                <w:rFonts w:ascii="仿宋_GB2312"/>
                <w:sz w:val="18"/>
                <w:szCs w:val="18"/>
              </w:rPr>
            </w:pP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tcBorders>
              <w:top w:val="single" w:color="auto" w:sz="4" w:space="0"/>
              <w:left w:val="single" w:color="auto" w:sz="4" w:space="0"/>
              <w:bottom w:val="single" w:color="auto" w:sz="4" w:space="0"/>
            </w:tcBorders>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及时完成“爱心一日捐”；做好教职工体检、休养工作；社团管理规范，至少有1个特色社团；积极开展“教工之家”建设且有相对固定场所。</w:t>
            </w:r>
          </w:p>
        </w:tc>
        <w:tc>
          <w:tcPr>
            <w:tcW w:w="1134" w:type="dxa"/>
            <w:vMerge w:val="continue"/>
            <w:tcBorders>
              <w:bottom w:val="single" w:color="auto" w:sz="4" w:space="0"/>
            </w:tcBorders>
            <w:shd w:val="clear" w:color="auto" w:fill="auto"/>
            <w:vAlign w:val="center"/>
          </w:tcPr>
          <w:p>
            <w:pPr>
              <w:spacing w:line="200" w:lineRule="exact"/>
              <w:jc w:val="center"/>
              <w:rPr>
                <w:rFonts w:ascii="仿宋_GB2312"/>
                <w:sz w:val="18"/>
                <w:szCs w:val="18"/>
              </w:rPr>
            </w:pPr>
          </w:p>
        </w:tc>
        <w:tc>
          <w:tcPr>
            <w:tcW w:w="1134" w:type="dxa"/>
            <w:vMerge w:val="continue"/>
            <w:tcBorders>
              <w:bottom w:val="single" w:color="auto" w:sz="4" w:space="0"/>
            </w:tcBorders>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10" w:type="dxa"/>
            <w:vMerge w:val="continue"/>
          </w:tcPr>
          <w:p>
            <w:pPr>
              <w:jc w:val="center"/>
              <w:rPr>
                <w:rFonts w:ascii="仿宋_GB2312" w:hAnsi="宋体"/>
                <w:sz w:val="21"/>
                <w:szCs w:val="21"/>
              </w:rPr>
            </w:pPr>
          </w:p>
        </w:tc>
        <w:tc>
          <w:tcPr>
            <w:tcW w:w="708" w:type="dxa"/>
            <w:vMerge w:val="restart"/>
            <w:vAlign w:val="center"/>
          </w:tcPr>
          <w:p>
            <w:pPr>
              <w:jc w:val="center"/>
              <w:rPr>
                <w:rFonts w:ascii="仿宋_GB2312" w:hAnsi="宋体"/>
                <w:b/>
                <w:bCs/>
                <w:sz w:val="21"/>
                <w:szCs w:val="21"/>
              </w:rPr>
            </w:pPr>
            <w:r>
              <w:rPr>
                <w:rFonts w:hint="eastAsia" w:ascii="仿宋_GB2312" w:hAnsi="宋体"/>
                <w:b/>
                <w:bCs/>
                <w:sz w:val="21"/>
                <w:szCs w:val="21"/>
              </w:rPr>
              <w:t>依法办学</w:t>
            </w:r>
          </w:p>
        </w:tc>
        <w:tc>
          <w:tcPr>
            <w:tcW w:w="993"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依法治校</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推进章程及系列配套制度建设；在做好学校十三五发展规划达成情况总结的基础上，制定十四五发展规划。</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日常查阅</w:t>
            </w:r>
          </w:p>
          <w:p>
            <w:pPr>
              <w:spacing w:line="200" w:lineRule="exact"/>
              <w:jc w:val="center"/>
              <w:rPr>
                <w:rFonts w:ascii="仿宋_GB2312"/>
                <w:sz w:val="18"/>
                <w:szCs w:val="18"/>
              </w:rPr>
            </w:pPr>
            <w:r>
              <w:rPr>
                <w:rFonts w:hint="eastAsia" w:ascii="仿宋_GB2312"/>
                <w:sz w:val="18"/>
                <w:szCs w:val="18"/>
              </w:rPr>
              <w:t>日常调研</w:t>
            </w:r>
          </w:p>
        </w:tc>
        <w:tc>
          <w:tcPr>
            <w:tcW w:w="1134" w:type="dxa"/>
            <w:shd w:val="clear" w:color="auto" w:fill="auto"/>
            <w:vAlign w:val="center"/>
          </w:tcPr>
          <w:p>
            <w:pPr>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vMerge w:val="continue"/>
            <w:shd w:val="clear" w:color="auto" w:fill="auto"/>
            <w:vAlign w:val="center"/>
          </w:tcPr>
          <w:p>
            <w:pPr>
              <w:spacing w:line="200" w:lineRule="exact"/>
              <w:jc w:val="center"/>
              <w:rPr>
                <w:rFonts w:ascii="仿宋_GB2312"/>
                <w:sz w:val="18"/>
                <w:szCs w:val="18"/>
              </w:rPr>
            </w:pP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三级家委会组织机构健全，落实六项工作制度；家校关系无突出问题。</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过程性检查</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区家委会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10" w:type="dxa"/>
            <w:vMerge w:val="continue"/>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安全维稳</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参与市安全文明校园创建；学校安防中心建设到位，视频监控运行正常；按规定做好校服和学生集体活动用车备案工作；校园环境及安全管理工作满意度达85%。</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评估验收</w:t>
            </w:r>
          </w:p>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满意度测评</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教育安全</w:t>
            </w:r>
          </w:p>
          <w:p>
            <w:pPr>
              <w:spacing w:line="200" w:lineRule="exact"/>
              <w:jc w:val="center"/>
              <w:rPr>
                <w:rFonts w:ascii="仿宋_GB2312"/>
                <w:sz w:val="18"/>
                <w:szCs w:val="18"/>
              </w:rPr>
            </w:pPr>
            <w:r>
              <w:rPr>
                <w:rFonts w:hint="eastAsia" w:ascii="仿宋_GB2312"/>
                <w:sz w:val="18"/>
                <w:szCs w:val="18"/>
              </w:rPr>
              <w:t>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vMerge w:val="continue"/>
            <w:shd w:val="clear" w:color="auto" w:fill="auto"/>
            <w:vAlign w:val="center"/>
          </w:tcPr>
          <w:p>
            <w:pPr>
              <w:spacing w:line="200" w:lineRule="exact"/>
              <w:jc w:val="center"/>
              <w:rPr>
                <w:rFonts w:ascii="仿宋_GB2312"/>
                <w:sz w:val="18"/>
                <w:szCs w:val="18"/>
              </w:rPr>
            </w:pP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落实安全责任制，消防验收满85分；阳光午餐平台填报齐全，使用率98%以上；“安全教育实验区安全教育信息平台”使用率达90%。</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年检情况</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经第三方年检“合格”。</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年检报告</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信访稳定</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信访工作领导责任制明确；无越级上访、集体上访事件。</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资料查阅</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0" w:type="dxa"/>
            <w:vMerge w:val="continue"/>
          </w:tcPr>
          <w:p>
            <w:pPr>
              <w:jc w:val="center"/>
              <w:rPr>
                <w:rFonts w:ascii="仿宋_GB2312" w:hAnsi="宋体"/>
                <w:sz w:val="21"/>
                <w:szCs w:val="21"/>
              </w:rPr>
            </w:pPr>
          </w:p>
        </w:tc>
        <w:tc>
          <w:tcPr>
            <w:tcW w:w="708" w:type="dxa"/>
            <w:vMerge w:val="restart"/>
            <w:vAlign w:val="center"/>
          </w:tcPr>
          <w:p>
            <w:pPr>
              <w:jc w:val="center"/>
              <w:rPr>
                <w:rFonts w:ascii="仿宋_GB2312" w:hAnsi="宋体"/>
                <w:b/>
                <w:bCs/>
                <w:sz w:val="21"/>
                <w:szCs w:val="21"/>
              </w:rPr>
            </w:pPr>
            <w:r>
              <w:rPr>
                <w:rFonts w:hint="eastAsia" w:ascii="仿宋_GB2312" w:hAnsi="宋体"/>
                <w:b/>
                <w:bCs/>
                <w:sz w:val="21"/>
                <w:szCs w:val="21"/>
              </w:rPr>
              <w:t>师资</w:t>
            </w:r>
          </w:p>
          <w:p>
            <w:pPr>
              <w:jc w:val="center"/>
              <w:rPr>
                <w:rFonts w:ascii="仿宋_GB2312" w:hAnsi="宋体"/>
                <w:b/>
                <w:bCs/>
                <w:sz w:val="21"/>
                <w:szCs w:val="21"/>
              </w:rPr>
            </w:pPr>
            <w:r>
              <w:rPr>
                <w:rFonts w:hint="eastAsia" w:ascii="仿宋_GB2312" w:hAnsi="宋体"/>
                <w:b/>
                <w:bCs/>
                <w:sz w:val="21"/>
                <w:szCs w:val="21"/>
              </w:rPr>
              <w:t>队伍</w:t>
            </w: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师资管理</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规范实施教职工劳动合同或聘用合同，教师队伍相对稳定。专任教师持有教师资格证上岗率达到100%。</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资料查阅</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薪酬待遇</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薪酬待遇发放规范合理，发挥激励作用。</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 w:type="dxa"/>
            <w:vMerge w:val="continue"/>
          </w:tcPr>
          <w:p>
            <w:pPr>
              <w:jc w:val="center"/>
              <w:rPr>
                <w:rFonts w:ascii="仿宋_GB2312" w:hAnsi="宋体"/>
                <w:sz w:val="21"/>
                <w:szCs w:val="21"/>
              </w:rPr>
            </w:pPr>
          </w:p>
        </w:tc>
        <w:tc>
          <w:tcPr>
            <w:tcW w:w="708" w:type="dxa"/>
            <w:vMerge w:val="restart"/>
            <w:vAlign w:val="center"/>
          </w:tcPr>
          <w:p>
            <w:pPr>
              <w:jc w:val="center"/>
              <w:rPr>
                <w:rFonts w:ascii="仿宋_GB2312" w:hAnsi="宋体"/>
                <w:b/>
                <w:bCs/>
                <w:sz w:val="21"/>
                <w:szCs w:val="21"/>
              </w:rPr>
            </w:pPr>
          </w:p>
          <w:p>
            <w:pPr>
              <w:jc w:val="center"/>
              <w:rPr>
                <w:rFonts w:ascii="仿宋_GB2312" w:hAnsi="宋体"/>
                <w:b/>
                <w:bCs/>
                <w:sz w:val="21"/>
                <w:szCs w:val="21"/>
              </w:rPr>
            </w:pPr>
            <w:r>
              <w:rPr>
                <w:rFonts w:hint="eastAsia" w:ascii="仿宋_GB2312" w:hAnsi="宋体"/>
                <w:b/>
                <w:bCs/>
                <w:sz w:val="21"/>
                <w:szCs w:val="21"/>
              </w:rPr>
              <w:t>德育</w:t>
            </w:r>
          </w:p>
          <w:p>
            <w:pPr>
              <w:jc w:val="center"/>
              <w:rPr>
                <w:rFonts w:ascii="仿宋_GB2312" w:hAnsi="宋体"/>
                <w:b/>
                <w:bCs/>
                <w:sz w:val="21"/>
                <w:szCs w:val="21"/>
              </w:rPr>
            </w:pPr>
            <w:r>
              <w:rPr>
                <w:rFonts w:hint="eastAsia" w:ascii="仿宋_GB2312" w:hAnsi="宋体"/>
                <w:b/>
                <w:bCs/>
                <w:sz w:val="21"/>
                <w:szCs w:val="21"/>
              </w:rPr>
              <w:t>工作</w:t>
            </w: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队伍建设</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建立班主任教研组，开展分层培训；配备有资质的专职心理健康教师，建立心育工作团队，心理危机预防和干预机制落实到位；建立家教指导者队伍，家长学校规范有效。</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评比结果</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仿宋_GB2312"/>
                <w:sz w:val="18"/>
                <w:szCs w:val="18"/>
              </w:rPr>
            </w:pPr>
            <w:r>
              <w:rPr>
                <w:rFonts w:hint="eastAsia" w:ascii="仿宋_GB2312"/>
                <w:sz w:val="18"/>
                <w:szCs w:val="18"/>
              </w:rPr>
              <w:t>“三全”育人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仿宋_GB2312"/>
                <w:sz w:val="18"/>
                <w:szCs w:val="18"/>
              </w:rPr>
            </w:pPr>
          </w:p>
        </w:tc>
        <w:tc>
          <w:tcPr>
            <w:tcW w:w="80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制定学校落实德育工作指南实施方案，通过六大育人途径落实五大德育内容；规范落实劳动教育；规范落实学生社会实践（包括研学）。</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专题教育</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学校安全、环保、法治、诚信、毒品预防教育等无缺项；无校园欺凌现象。</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tcPr>
          <w:p>
            <w:pPr>
              <w:jc w:val="center"/>
              <w:rPr>
                <w:rFonts w:ascii="仿宋_GB2312" w:hAnsi="宋体"/>
                <w:sz w:val="21"/>
                <w:szCs w:val="21"/>
              </w:rPr>
            </w:pPr>
          </w:p>
        </w:tc>
        <w:tc>
          <w:tcPr>
            <w:tcW w:w="708" w:type="dxa"/>
            <w:vMerge w:val="restart"/>
            <w:vAlign w:val="center"/>
          </w:tcPr>
          <w:p>
            <w:pPr>
              <w:jc w:val="center"/>
              <w:rPr>
                <w:rFonts w:ascii="仿宋_GB2312" w:hAnsi="宋体"/>
                <w:b/>
                <w:bCs/>
                <w:sz w:val="21"/>
                <w:szCs w:val="21"/>
              </w:rPr>
            </w:pPr>
            <w:r>
              <w:rPr>
                <w:rFonts w:hint="eastAsia" w:ascii="仿宋_GB2312" w:hAnsi="宋体"/>
                <w:b/>
                <w:bCs/>
                <w:sz w:val="21"/>
                <w:szCs w:val="21"/>
              </w:rPr>
              <w:t>教学</w:t>
            </w:r>
          </w:p>
          <w:p>
            <w:pPr>
              <w:jc w:val="center"/>
              <w:rPr>
                <w:rFonts w:ascii="仿宋_GB2312" w:hAnsi="宋体"/>
                <w:b/>
                <w:bCs/>
                <w:sz w:val="21"/>
                <w:szCs w:val="21"/>
              </w:rPr>
            </w:pPr>
            <w:r>
              <w:rPr>
                <w:rFonts w:hint="eastAsia" w:ascii="仿宋_GB2312" w:hAnsi="宋体"/>
                <w:b/>
                <w:bCs/>
                <w:sz w:val="21"/>
                <w:szCs w:val="21"/>
              </w:rPr>
              <w:t>工作</w:t>
            </w:r>
          </w:p>
        </w:tc>
        <w:tc>
          <w:tcPr>
            <w:tcW w:w="993"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课程计划</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严格落实市教委课程计划，开足开齐各类课程；修订完善学校课程计划，落实课程计划公示制度。</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日常调研</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数据统计</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vMerge w:val="continue"/>
            <w:shd w:val="clear" w:color="auto" w:fill="auto"/>
            <w:vAlign w:val="center"/>
          </w:tcPr>
          <w:p>
            <w:pPr>
              <w:spacing w:line="200" w:lineRule="exact"/>
              <w:jc w:val="center"/>
              <w:rPr>
                <w:rFonts w:ascii="仿宋_GB2312"/>
                <w:sz w:val="18"/>
                <w:szCs w:val="18"/>
              </w:rPr>
            </w:pP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加强课程建设，开足开齐各类国家课程，拓展型、探究型课程推进有实效，校本课程有特色。</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教学管理</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规范执行市、区学籍管理规定，按时完成学籍注册、转学等管理工作。</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vMerge w:val="continue"/>
            <w:shd w:val="clear" w:color="auto" w:fill="auto"/>
            <w:vAlign w:val="center"/>
          </w:tcPr>
          <w:p>
            <w:pPr>
              <w:spacing w:line="200" w:lineRule="exact"/>
              <w:jc w:val="center"/>
              <w:rPr>
                <w:rFonts w:ascii="仿宋_GB2312"/>
                <w:sz w:val="18"/>
                <w:szCs w:val="18"/>
              </w:rPr>
            </w:pP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落实“教学五环节”制度，规范教学常规管理；教研活动定时间、定主题、有实效。</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vMerge w:val="continue"/>
            <w:shd w:val="clear" w:color="auto" w:fill="auto"/>
            <w:vAlign w:val="center"/>
          </w:tcPr>
          <w:p>
            <w:pPr>
              <w:spacing w:line="200" w:lineRule="exact"/>
              <w:jc w:val="center"/>
              <w:rPr>
                <w:rFonts w:ascii="仿宋_GB2312"/>
                <w:sz w:val="18"/>
                <w:szCs w:val="18"/>
              </w:rPr>
            </w:pP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进一步落实“基于课程标准的教学与评价”，规范管理与评价机制。</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语言文字</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管理机制健全；积极参加市区级活动，组织开展校推普周活动；教师普通话达标率不低于85%。</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语委办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书香校园</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规范图书馆管理，落实馆长聘任制度，积极参加市区级师生读书活动；生均纸质图书初中不少于40册、九年制一贯制学校不少于35册、十二年一贯制学校不少于45册，学生借阅率高；馆藏纸质报刊配置初中及九年一贯制不少于160种、十二年一贯制不少于200种。</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特殊教育</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扎实做好特教常规工作，参与特殊儿童评估研究，稳步推进特教品质提升。</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教育科研</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科研组织和制度健全；开展科研活动和基于实际问题解决的“小课题”研究；重视科研队伍建设；正常开展校级课题申报立项工作，各类课题过程管理规范。</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10" w:type="dxa"/>
            <w:vMerge w:val="continue"/>
          </w:tcPr>
          <w:p>
            <w:pPr>
              <w:jc w:val="center"/>
              <w:rPr>
                <w:rFonts w:ascii="仿宋_GB2312" w:hAnsi="宋体"/>
                <w:sz w:val="21"/>
                <w:szCs w:val="21"/>
              </w:rPr>
            </w:pPr>
          </w:p>
        </w:tc>
        <w:tc>
          <w:tcPr>
            <w:tcW w:w="708" w:type="dxa"/>
            <w:vMerge w:val="restart"/>
            <w:vAlign w:val="center"/>
          </w:tcPr>
          <w:p>
            <w:pPr>
              <w:jc w:val="center"/>
              <w:rPr>
                <w:rFonts w:ascii="仿宋_GB2312" w:hAnsi="宋体"/>
                <w:b/>
                <w:bCs/>
                <w:sz w:val="21"/>
                <w:szCs w:val="21"/>
              </w:rPr>
            </w:pPr>
            <w:r>
              <w:rPr>
                <w:rFonts w:hint="eastAsia" w:ascii="仿宋_GB2312" w:hAnsi="宋体"/>
                <w:b/>
                <w:bCs/>
                <w:sz w:val="21"/>
                <w:szCs w:val="21"/>
              </w:rPr>
              <w:t>体卫</w:t>
            </w:r>
          </w:p>
          <w:p>
            <w:pPr>
              <w:jc w:val="center"/>
              <w:rPr>
                <w:rFonts w:ascii="仿宋_GB2312" w:hAnsi="宋体"/>
                <w:b/>
                <w:bCs/>
                <w:sz w:val="21"/>
                <w:szCs w:val="21"/>
              </w:rPr>
            </w:pPr>
            <w:r>
              <w:rPr>
                <w:rFonts w:hint="eastAsia" w:ascii="仿宋_GB2312" w:hAnsi="宋体"/>
                <w:b/>
                <w:bCs/>
                <w:sz w:val="21"/>
                <w:szCs w:val="21"/>
              </w:rPr>
              <w:t>科艺</w:t>
            </w: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体育工作</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落实“上海市中小学体育工作管理办法”；严格执行课程计划，确保学生每天在校锻炼一小时。</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相关测试</w:t>
            </w:r>
          </w:p>
          <w:p>
            <w:pPr>
              <w:spacing w:line="200" w:lineRule="exact"/>
              <w:jc w:val="center"/>
              <w:rPr>
                <w:rFonts w:ascii="仿宋_GB2312"/>
                <w:sz w:val="18"/>
                <w:szCs w:val="18"/>
              </w:rPr>
            </w:pPr>
            <w:r>
              <w:rPr>
                <w:rFonts w:hint="eastAsia" w:ascii="仿宋_GB2312"/>
                <w:sz w:val="18"/>
                <w:szCs w:val="18"/>
              </w:rPr>
              <w:t>资料查阅</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体卫科艺科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jc w:val="center"/>
              <w:rPr>
                <w:rFonts w:ascii="仿宋_GB2312" w:hAnsi="宋体"/>
                <w:sz w:val="21"/>
                <w:szCs w:val="21"/>
              </w:rPr>
            </w:pPr>
          </w:p>
        </w:tc>
        <w:tc>
          <w:tcPr>
            <w:tcW w:w="708" w:type="dxa"/>
            <w:vMerge w:val="continue"/>
            <w:vAlign w:val="center"/>
          </w:tcPr>
          <w:p>
            <w:pPr>
              <w:spacing w:line="360" w:lineRule="auto"/>
              <w:jc w:val="center"/>
              <w:rPr>
                <w:rFonts w:ascii="仿宋_GB2312" w:hAnsi="宋体"/>
                <w:b/>
                <w:bCs/>
                <w:sz w:val="21"/>
                <w:szCs w:val="21"/>
              </w:rPr>
            </w:pPr>
          </w:p>
        </w:tc>
        <w:tc>
          <w:tcPr>
            <w:tcW w:w="993"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卫生工作</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加强近视眼防控、传染病防控、红十字等工作，因病缺课网络直报缺漏率不超过2%。</w:t>
            </w:r>
          </w:p>
        </w:tc>
        <w:tc>
          <w:tcPr>
            <w:tcW w:w="1134" w:type="dxa"/>
            <w:vMerge w:val="continue"/>
            <w:shd w:val="clear" w:color="auto" w:fill="auto"/>
            <w:vAlign w:val="center"/>
          </w:tcPr>
          <w:p>
            <w:pPr>
              <w:adjustRightInd w:val="0"/>
              <w:snapToGrid w:val="0"/>
              <w:jc w:val="center"/>
              <w:rPr>
                <w:rFonts w:ascii="仿宋_GB2312" w:hAnsi="宋体"/>
                <w:sz w:val="18"/>
                <w:szCs w:val="18"/>
              </w:rPr>
            </w:pPr>
          </w:p>
        </w:tc>
        <w:tc>
          <w:tcPr>
            <w:tcW w:w="1134" w:type="dxa"/>
            <w:vMerge w:val="continue"/>
            <w:shd w:val="clear" w:color="auto" w:fill="auto"/>
            <w:vAlign w:val="center"/>
          </w:tcPr>
          <w:p>
            <w:pPr>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vMerge w:val="continue"/>
            <w:shd w:val="clear" w:color="auto" w:fill="auto"/>
            <w:vAlign w:val="center"/>
          </w:tcPr>
          <w:p>
            <w:pPr>
              <w:spacing w:line="200" w:lineRule="exact"/>
              <w:jc w:val="center"/>
              <w:rPr>
                <w:rFonts w:ascii="仿宋_GB2312"/>
                <w:sz w:val="18"/>
                <w:szCs w:val="18"/>
              </w:rPr>
            </w:pP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规范有效做好新冠肺炎疫情防控工作。</w:t>
            </w:r>
          </w:p>
        </w:tc>
        <w:tc>
          <w:tcPr>
            <w:tcW w:w="1134" w:type="dxa"/>
            <w:vMerge w:val="continue"/>
            <w:shd w:val="clear" w:color="auto" w:fill="auto"/>
            <w:vAlign w:val="center"/>
          </w:tcPr>
          <w:p>
            <w:pPr>
              <w:jc w:val="center"/>
              <w:rPr>
                <w:rFonts w:ascii="仿宋_GB2312"/>
                <w:sz w:val="18"/>
                <w:szCs w:val="18"/>
              </w:rPr>
            </w:pPr>
          </w:p>
        </w:tc>
        <w:tc>
          <w:tcPr>
            <w:tcW w:w="1134" w:type="dxa"/>
            <w:vMerge w:val="continue"/>
            <w:shd w:val="clear" w:color="auto" w:fill="auto"/>
            <w:vAlign w:val="center"/>
          </w:tcPr>
          <w:p>
            <w:pPr>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710" w:type="dxa"/>
            <w:vMerge w:val="continue"/>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科技工作</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年内举办科技节，内容丰富，参与面广；积极参加区青少年科创集散地等各类科技活动。</w:t>
            </w:r>
          </w:p>
        </w:tc>
        <w:tc>
          <w:tcPr>
            <w:tcW w:w="1134" w:type="dxa"/>
            <w:vMerge w:val="continue"/>
            <w:shd w:val="clear" w:color="auto" w:fill="auto"/>
            <w:vAlign w:val="center"/>
          </w:tcPr>
          <w:p>
            <w:pPr>
              <w:jc w:val="center"/>
              <w:rPr>
                <w:rFonts w:ascii="仿宋_GB2312"/>
                <w:sz w:val="18"/>
                <w:szCs w:val="18"/>
              </w:rPr>
            </w:pPr>
          </w:p>
        </w:tc>
        <w:tc>
          <w:tcPr>
            <w:tcW w:w="1134" w:type="dxa"/>
            <w:vMerge w:val="continue"/>
            <w:shd w:val="clear" w:color="auto" w:fill="auto"/>
            <w:vAlign w:val="center"/>
          </w:tcPr>
          <w:p>
            <w:pPr>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10" w:type="dxa"/>
            <w:vMerge w:val="continue"/>
          </w:tcPr>
          <w:p>
            <w:pPr>
              <w:rPr>
                <w:rFonts w:ascii="仿宋_GB2312"/>
                <w:sz w:val="21"/>
                <w:szCs w:val="21"/>
              </w:rPr>
            </w:pPr>
          </w:p>
        </w:tc>
        <w:tc>
          <w:tcPr>
            <w:tcW w:w="708" w:type="dxa"/>
            <w:vMerge w:val="continue"/>
            <w:vAlign w:val="center"/>
          </w:tcPr>
          <w:p>
            <w:pP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艺术工作</w:t>
            </w:r>
          </w:p>
        </w:tc>
        <w:tc>
          <w:tcPr>
            <w:tcW w:w="708" w:type="dxa"/>
            <w:shd w:val="clear" w:color="auto" w:fill="auto"/>
            <w:vAlign w:val="center"/>
          </w:tcPr>
          <w:p>
            <w:pPr>
              <w:spacing w:line="200" w:lineRule="exact"/>
              <w:jc w:val="center"/>
              <w:rPr>
                <w:rFonts w:ascii="仿宋_GB2312"/>
                <w:sz w:val="18"/>
                <w:szCs w:val="18"/>
              </w:rPr>
            </w:pP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年内举办艺术节，内容丰富，参与面广；积极参加各类艺术研讨、培训、交流等活动。</w:t>
            </w:r>
          </w:p>
        </w:tc>
        <w:tc>
          <w:tcPr>
            <w:tcW w:w="1134" w:type="dxa"/>
            <w:vMerge w:val="continue"/>
            <w:shd w:val="clear" w:color="auto" w:fill="auto"/>
            <w:vAlign w:val="center"/>
          </w:tcPr>
          <w:p>
            <w:pPr>
              <w:jc w:val="center"/>
              <w:rPr>
                <w:rFonts w:ascii="仿宋_GB2312"/>
                <w:sz w:val="18"/>
                <w:szCs w:val="18"/>
              </w:rPr>
            </w:pPr>
          </w:p>
        </w:tc>
        <w:tc>
          <w:tcPr>
            <w:tcW w:w="1134" w:type="dxa"/>
            <w:vMerge w:val="continue"/>
            <w:shd w:val="clear" w:color="auto" w:fill="auto"/>
            <w:vAlign w:val="center"/>
          </w:tcPr>
          <w:p>
            <w:pPr>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10" w:type="dxa"/>
            <w:vMerge w:val="restart"/>
            <w:vAlign w:val="center"/>
          </w:tcPr>
          <w:p>
            <w:pPr>
              <w:jc w:val="center"/>
              <w:rPr>
                <w:rFonts w:ascii="仿宋_GB2312" w:hAnsi="黑体"/>
                <w:b/>
                <w:sz w:val="21"/>
                <w:szCs w:val="21"/>
              </w:rPr>
            </w:pPr>
            <w:r>
              <w:rPr>
                <w:rFonts w:hint="eastAsia" w:ascii="仿宋_GB2312" w:hAnsi="黑体"/>
                <w:b/>
                <w:sz w:val="21"/>
                <w:szCs w:val="21"/>
              </w:rPr>
              <w:t>类别</w:t>
            </w:r>
          </w:p>
        </w:tc>
        <w:tc>
          <w:tcPr>
            <w:tcW w:w="708" w:type="dxa"/>
            <w:vMerge w:val="restart"/>
            <w:vAlign w:val="center"/>
          </w:tcPr>
          <w:p>
            <w:pPr>
              <w:jc w:val="center"/>
              <w:rPr>
                <w:rFonts w:ascii="仿宋_GB2312" w:hAnsi="黑体"/>
                <w:b/>
                <w:sz w:val="21"/>
                <w:szCs w:val="21"/>
              </w:rPr>
            </w:pPr>
            <w:r>
              <w:rPr>
                <w:rFonts w:hint="eastAsia" w:ascii="仿宋_GB2312" w:hAnsi="黑体"/>
                <w:b/>
                <w:sz w:val="21"/>
                <w:szCs w:val="21"/>
              </w:rPr>
              <w:t>一级指标</w:t>
            </w:r>
          </w:p>
        </w:tc>
        <w:tc>
          <w:tcPr>
            <w:tcW w:w="993" w:type="dxa"/>
            <w:vMerge w:val="restart"/>
            <w:shd w:val="clear" w:color="auto" w:fill="auto"/>
            <w:vAlign w:val="center"/>
          </w:tcPr>
          <w:p>
            <w:pPr>
              <w:adjustRightInd w:val="0"/>
              <w:snapToGrid w:val="0"/>
              <w:jc w:val="center"/>
              <w:rPr>
                <w:rFonts w:ascii="仿宋_GB2312" w:hAnsi="黑体"/>
                <w:b/>
                <w:sz w:val="21"/>
                <w:szCs w:val="21"/>
              </w:rPr>
            </w:pPr>
            <w:r>
              <w:rPr>
                <w:rFonts w:hint="eastAsia" w:ascii="仿宋_GB2312" w:hAnsi="黑体"/>
                <w:b/>
                <w:sz w:val="21"/>
                <w:szCs w:val="21"/>
              </w:rPr>
              <w:t>二级</w:t>
            </w:r>
          </w:p>
          <w:p>
            <w:pPr>
              <w:adjustRightInd w:val="0"/>
              <w:snapToGrid w:val="0"/>
              <w:jc w:val="center"/>
              <w:rPr>
                <w:rFonts w:ascii="仿宋_GB2312" w:hAnsi="黑体"/>
                <w:b/>
                <w:sz w:val="21"/>
                <w:szCs w:val="21"/>
              </w:rPr>
            </w:pPr>
            <w:r>
              <w:rPr>
                <w:rFonts w:hint="eastAsia" w:ascii="仿宋_GB2312" w:hAnsi="黑体"/>
                <w:b/>
                <w:sz w:val="21"/>
                <w:szCs w:val="21"/>
              </w:rPr>
              <w:t>指标</w:t>
            </w:r>
          </w:p>
        </w:tc>
        <w:tc>
          <w:tcPr>
            <w:tcW w:w="1559" w:type="dxa"/>
            <w:gridSpan w:val="2"/>
            <w:shd w:val="clear" w:color="auto" w:fill="auto"/>
            <w:vAlign w:val="center"/>
          </w:tcPr>
          <w:p>
            <w:pPr>
              <w:jc w:val="center"/>
              <w:rPr>
                <w:rFonts w:ascii="仿宋_GB2312" w:hAnsi="黑体"/>
                <w:b/>
                <w:sz w:val="21"/>
                <w:szCs w:val="21"/>
              </w:rPr>
            </w:pPr>
            <w:r>
              <w:rPr>
                <w:rFonts w:hint="eastAsia" w:ascii="仿宋_GB2312" w:hAnsi="黑体"/>
                <w:b/>
                <w:sz w:val="21"/>
                <w:szCs w:val="21"/>
              </w:rPr>
              <w:t>评价情况</w:t>
            </w:r>
          </w:p>
        </w:tc>
        <w:tc>
          <w:tcPr>
            <w:tcW w:w="8080" w:type="dxa"/>
            <w:vMerge w:val="restart"/>
            <w:shd w:val="clear" w:color="auto" w:fill="auto"/>
            <w:vAlign w:val="center"/>
          </w:tcPr>
          <w:p>
            <w:pPr>
              <w:adjustRightInd w:val="0"/>
              <w:snapToGrid w:val="0"/>
              <w:jc w:val="center"/>
              <w:rPr>
                <w:rFonts w:ascii="仿宋_GB2312" w:hAnsi="黑体"/>
                <w:b/>
                <w:sz w:val="21"/>
                <w:szCs w:val="21"/>
              </w:rPr>
            </w:pPr>
            <w:r>
              <w:rPr>
                <w:rFonts w:hint="eastAsia" w:ascii="仿宋_GB2312" w:hAnsi="黑体"/>
                <w:b/>
                <w:sz w:val="21"/>
                <w:szCs w:val="21"/>
              </w:rPr>
              <w:t>评价要点</w:t>
            </w:r>
          </w:p>
        </w:tc>
        <w:tc>
          <w:tcPr>
            <w:tcW w:w="1134" w:type="dxa"/>
            <w:vMerge w:val="restart"/>
            <w:shd w:val="clear" w:color="auto" w:fill="auto"/>
            <w:vAlign w:val="center"/>
          </w:tcPr>
          <w:p>
            <w:pPr>
              <w:jc w:val="center"/>
              <w:rPr>
                <w:rFonts w:ascii="仿宋_GB2312" w:hAnsi="黑体"/>
                <w:b/>
                <w:sz w:val="21"/>
                <w:szCs w:val="21"/>
              </w:rPr>
            </w:pPr>
            <w:r>
              <w:rPr>
                <w:rFonts w:hint="eastAsia" w:ascii="仿宋_GB2312" w:hAnsi="黑体"/>
                <w:b/>
                <w:sz w:val="21"/>
                <w:szCs w:val="21"/>
              </w:rPr>
              <w:t>评价方式</w:t>
            </w:r>
          </w:p>
        </w:tc>
        <w:tc>
          <w:tcPr>
            <w:tcW w:w="1134" w:type="dxa"/>
            <w:vMerge w:val="restart"/>
            <w:shd w:val="clear" w:color="auto" w:fill="auto"/>
            <w:vAlign w:val="center"/>
          </w:tcPr>
          <w:p>
            <w:pPr>
              <w:jc w:val="center"/>
              <w:rPr>
                <w:rFonts w:ascii="仿宋_GB2312" w:hAnsi="黑体"/>
                <w:b/>
                <w:sz w:val="21"/>
                <w:szCs w:val="21"/>
              </w:rPr>
            </w:pPr>
            <w:r>
              <w:rPr>
                <w:rFonts w:hint="eastAsia" w:ascii="仿宋_GB2312" w:hAnsi="黑体"/>
                <w:b/>
                <w:sz w:val="21"/>
                <w:szCs w:val="21"/>
              </w:rPr>
              <w:t>主评部门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vMerge w:val="continue"/>
            <w:shd w:val="clear" w:color="auto" w:fill="auto"/>
            <w:vAlign w:val="center"/>
          </w:tcPr>
          <w:p>
            <w:pPr>
              <w:adjustRightInd w:val="0"/>
              <w:snapToGrid w:val="0"/>
              <w:jc w:val="center"/>
              <w:rPr>
                <w:rFonts w:ascii="仿宋_GB2312"/>
                <w:sz w:val="21"/>
                <w:szCs w:val="21"/>
              </w:rPr>
            </w:pPr>
          </w:p>
        </w:tc>
        <w:tc>
          <w:tcPr>
            <w:tcW w:w="708" w:type="dxa"/>
            <w:shd w:val="clear" w:color="auto" w:fill="auto"/>
            <w:vAlign w:val="center"/>
          </w:tcPr>
          <w:p>
            <w:pPr>
              <w:jc w:val="center"/>
              <w:rPr>
                <w:rFonts w:ascii="仿宋_GB2312" w:hAnsi="黑体"/>
                <w:b/>
                <w:sz w:val="21"/>
                <w:szCs w:val="21"/>
              </w:rPr>
            </w:pPr>
            <w:r>
              <w:rPr>
                <w:rFonts w:hint="eastAsia" w:ascii="仿宋_GB2312" w:hAnsi="黑体"/>
                <w:b/>
                <w:sz w:val="21"/>
                <w:szCs w:val="21"/>
              </w:rPr>
              <w:t>分值</w:t>
            </w:r>
          </w:p>
        </w:tc>
        <w:tc>
          <w:tcPr>
            <w:tcW w:w="851" w:type="dxa"/>
            <w:shd w:val="clear" w:color="auto" w:fill="auto"/>
            <w:vAlign w:val="center"/>
          </w:tcPr>
          <w:p>
            <w:pPr>
              <w:jc w:val="center"/>
              <w:rPr>
                <w:rFonts w:ascii="仿宋_GB2312" w:hAnsi="黑体"/>
                <w:b/>
                <w:sz w:val="21"/>
                <w:szCs w:val="21"/>
              </w:rPr>
            </w:pPr>
            <w:r>
              <w:rPr>
                <w:rFonts w:hint="eastAsia" w:ascii="仿宋_GB2312" w:hAnsi="黑体"/>
                <w:b/>
                <w:sz w:val="21"/>
                <w:szCs w:val="21"/>
              </w:rPr>
              <w:t>得分</w:t>
            </w:r>
          </w:p>
        </w:tc>
        <w:tc>
          <w:tcPr>
            <w:tcW w:w="8080" w:type="dxa"/>
            <w:vMerge w:val="continue"/>
            <w:shd w:val="clear" w:color="auto" w:fill="auto"/>
            <w:vAlign w:val="center"/>
          </w:tcPr>
          <w:p>
            <w:pPr>
              <w:adjustRightInd w:val="0"/>
              <w:snapToGrid w:val="0"/>
              <w:rPr>
                <w:rFonts w:ascii="仿宋_GB2312" w:hAnsi="宋体"/>
                <w:sz w:val="21"/>
                <w:szCs w:val="21"/>
              </w:rPr>
            </w:pPr>
          </w:p>
        </w:tc>
        <w:tc>
          <w:tcPr>
            <w:tcW w:w="1134" w:type="dxa"/>
            <w:vMerge w:val="continue"/>
            <w:shd w:val="clear" w:color="auto" w:fill="auto"/>
            <w:vAlign w:val="center"/>
          </w:tcPr>
          <w:p>
            <w:pPr>
              <w:jc w:val="center"/>
              <w:rPr>
                <w:rFonts w:ascii="仿宋_GB2312" w:hAnsi="宋体"/>
                <w:sz w:val="21"/>
                <w:szCs w:val="21"/>
              </w:rPr>
            </w:pPr>
          </w:p>
        </w:tc>
        <w:tc>
          <w:tcPr>
            <w:tcW w:w="1134" w:type="dxa"/>
            <w:vMerge w:val="continue"/>
            <w:shd w:val="clear" w:color="auto" w:fill="auto"/>
            <w:vAlign w:val="center"/>
          </w:tcPr>
          <w:p>
            <w:pPr>
              <w:jc w:val="center"/>
              <w:rPr>
                <w:rFonts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restart"/>
            <w:vAlign w:val="center"/>
          </w:tcPr>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rPr>
                <w:rFonts w:ascii="仿宋_GB2312" w:hAnsi="宋体"/>
                <w:b/>
                <w:bCs/>
                <w:sz w:val="24"/>
              </w:rPr>
            </w:pPr>
          </w:p>
          <w:p>
            <w:pPr>
              <w:spacing w:line="360" w:lineRule="auto"/>
              <w:jc w:val="center"/>
              <w:rPr>
                <w:rFonts w:ascii="仿宋_GB2312" w:hAnsi="宋体"/>
                <w:b/>
                <w:bCs/>
                <w:sz w:val="24"/>
              </w:rPr>
            </w:pPr>
            <w:r>
              <w:rPr>
                <w:rFonts w:hint="eastAsia" w:ascii="仿宋_GB2312" w:hAnsi="宋体"/>
                <w:b/>
                <w:bCs/>
                <w:sz w:val="24"/>
              </w:rPr>
              <w:t>发</w:t>
            </w:r>
          </w:p>
          <w:p>
            <w:pPr>
              <w:spacing w:line="360" w:lineRule="auto"/>
              <w:jc w:val="center"/>
              <w:rPr>
                <w:rFonts w:ascii="仿宋_GB2312" w:hAnsi="宋体"/>
                <w:b/>
                <w:bCs/>
                <w:sz w:val="24"/>
              </w:rPr>
            </w:pPr>
            <w:r>
              <w:rPr>
                <w:rFonts w:hint="eastAsia" w:ascii="仿宋_GB2312" w:hAnsi="宋体"/>
                <w:b/>
                <w:bCs/>
                <w:sz w:val="24"/>
              </w:rPr>
              <w:t>展</w:t>
            </w:r>
          </w:p>
          <w:p>
            <w:pPr>
              <w:spacing w:line="360" w:lineRule="auto"/>
              <w:jc w:val="center"/>
              <w:rPr>
                <w:rFonts w:ascii="仿宋_GB2312" w:hAnsi="宋体"/>
                <w:b/>
                <w:bCs/>
                <w:sz w:val="24"/>
              </w:rPr>
            </w:pPr>
            <w:r>
              <w:rPr>
                <w:rFonts w:hint="eastAsia" w:ascii="仿宋_GB2312" w:hAnsi="宋体"/>
                <w:b/>
                <w:bCs/>
                <w:sz w:val="24"/>
              </w:rPr>
              <w:t>性</w:t>
            </w:r>
          </w:p>
          <w:p>
            <w:pPr>
              <w:spacing w:line="360" w:lineRule="auto"/>
              <w:jc w:val="center"/>
              <w:rPr>
                <w:rFonts w:ascii="仿宋_GB2312" w:hAnsi="宋体"/>
                <w:b/>
                <w:bCs/>
                <w:sz w:val="24"/>
              </w:rPr>
            </w:pPr>
            <w:r>
              <w:rPr>
                <w:rFonts w:hint="eastAsia" w:ascii="仿宋_GB2312" w:hAnsi="宋体"/>
                <w:b/>
                <w:bCs/>
                <w:sz w:val="24"/>
              </w:rPr>
              <w:t>指</w:t>
            </w:r>
          </w:p>
          <w:p>
            <w:pPr>
              <w:spacing w:line="360" w:lineRule="auto"/>
              <w:jc w:val="center"/>
              <w:rPr>
                <w:rFonts w:ascii="仿宋_GB2312" w:hAnsi="宋体"/>
                <w:b/>
                <w:bCs/>
                <w:sz w:val="24"/>
              </w:rPr>
            </w:pPr>
            <w:r>
              <w:rPr>
                <w:rFonts w:hint="eastAsia" w:ascii="仿宋_GB2312" w:hAnsi="宋体"/>
                <w:b/>
                <w:bCs/>
                <w:sz w:val="24"/>
              </w:rPr>
              <w:t>标100分</w:t>
            </w:r>
          </w:p>
        </w:tc>
        <w:tc>
          <w:tcPr>
            <w:tcW w:w="708" w:type="dxa"/>
            <w:vMerge w:val="restart"/>
            <w:vAlign w:val="center"/>
          </w:tcPr>
          <w:p>
            <w:pPr>
              <w:jc w:val="center"/>
              <w:rPr>
                <w:rFonts w:ascii="仿宋_GB2312" w:hAnsi="宋体"/>
                <w:b/>
                <w:bCs/>
                <w:sz w:val="21"/>
                <w:szCs w:val="21"/>
              </w:rPr>
            </w:pPr>
            <w:r>
              <w:rPr>
                <w:rFonts w:hint="eastAsia" w:ascii="仿宋_GB2312" w:hAnsi="宋体"/>
                <w:b/>
                <w:bCs/>
                <w:sz w:val="21"/>
                <w:szCs w:val="21"/>
              </w:rPr>
              <w:t>学生发展指数</w:t>
            </w:r>
          </w:p>
          <w:p>
            <w:pPr>
              <w:jc w:val="center"/>
              <w:rPr>
                <w:rFonts w:ascii="仿宋_GB2312" w:hAnsi="宋体"/>
                <w:b/>
                <w:bCs/>
                <w:sz w:val="21"/>
                <w:szCs w:val="21"/>
              </w:rPr>
            </w:pPr>
            <w:r>
              <w:rPr>
                <w:rFonts w:hint="eastAsia" w:ascii="仿宋_GB2312" w:hAnsi="宋体"/>
                <w:b/>
                <w:bCs/>
                <w:sz w:val="21"/>
                <w:szCs w:val="21"/>
              </w:rPr>
              <w:t>50分</w:t>
            </w: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品德发展</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10</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学生具备良好的行为习惯、公民素养、健康的人格品质、崇高的理想信念。</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问卷调查</w:t>
            </w:r>
          </w:p>
          <w:p>
            <w:pPr>
              <w:spacing w:line="200" w:lineRule="exact"/>
              <w:jc w:val="center"/>
              <w:rPr>
                <w:rFonts w:ascii="仿宋_GB2312"/>
                <w:sz w:val="18"/>
                <w:szCs w:val="18"/>
              </w:rPr>
            </w:pPr>
            <w:r>
              <w:rPr>
                <w:rFonts w:hint="eastAsia" w:ascii="仿宋_GB2312"/>
                <w:sz w:val="18"/>
                <w:szCs w:val="18"/>
              </w:rPr>
              <w:t>实地考察</w:t>
            </w:r>
          </w:p>
          <w:p>
            <w:pPr>
              <w:spacing w:line="200" w:lineRule="exact"/>
              <w:jc w:val="center"/>
              <w:rPr>
                <w:rFonts w:ascii="仿宋_GB2312"/>
                <w:sz w:val="18"/>
                <w:szCs w:val="18"/>
              </w:rPr>
            </w:pPr>
            <w:r>
              <w:rPr>
                <w:rFonts w:hint="eastAsia" w:ascii="仿宋_GB2312"/>
                <w:sz w:val="18"/>
                <w:szCs w:val="18"/>
              </w:rPr>
              <w:t>查阅资料</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学业水平</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10</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学生理解、掌握各学科课程标准要求的基础知识和基本技能，具备独立思考、提出质疑、钻研探究和创新实践能力；学校学业质量整体呈优质均衡状态。</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质量监测</w:t>
            </w:r>
          </w:p>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相关调研</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身心健康</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10</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学生具有良好的身体形态机能</w:t>
            </w:r>
            <w:r>
              <w:rPr>
                <w:rFonts w:hint="eastAsia" w:ascii="仿宋_GB2312"/>
                <w:sz w:val="21"/>
                <w:szCs w:val="21"/>
              </w:rPr>
              <w:t>、</w:t>
            </w:r>
            <w:r>
              <w:rPr>
                <w:rFonts w:hint="eastAsia" w:ascii="仿宋_GB2312" w:hAnsi="宋体"/>
                <w:sz w:val="21"/>
                <w:szCs w:val="21"/>
              </w:rPr>
              <w:t>健康的生活方式和审美修养；具备良好的行为调控能力。</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相关调研</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体卫科艺科等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学习生活品质</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12</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学生具有积极的学习品质，人际关系和谐，有一定的兴趣爱好和特长（科技等），学业负担和学习压力适度；学校课程促进学生全面发展。</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课堂观察</w:t>
            </w:r>
          </w:p>
          <w:p>
            <w:pPr>
              <w:spacing w:line="200" w:lineRule="exact"/>
              <w:jc w:val="center"/>
              <w:rPr>
                <w:rFonts w:ascii="仿宋_GB2312"/>
                <w:sz w:val="18"/>
                <w:szCs w:val="18"/>
              </w:rPr>
            </w:pPr>
            <w:r>
              <w:rPr>
                <w:rFonts w:hint="eastAsia" w:ascii="仿宋_GB2312"/>
                <w:sz w:val="18"/>
                <w:szCs w:val="18"/>
              </w:rPr>
              <w:t>问卷调查</w:t>
            </w:r>
          </w:p>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个别随访</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基教科等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成长增值</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8</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学生在品德发展、学业水平、身心健康、学习生活品质方面较上一年度的增长情况。</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比较分析</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10" w:type="dxa"/>
            <w:vMerge w:val="continue"/>
            <w:vAlign w:val="center"/>
          </w:tcPr>
          <w:p>
            <w:pPr>
              <w:jc w:val="center"/>
              <w:rPr>
                <w:rFonts w:ascii="仿宋_GB2312" w:hAnsi="宋体"/>
                <w:sz w:val="21"/>
                <w:szCs w:val="21"/>
              </w:rPr>
            </w:pPr>
          </w:p>
        </w:tc>
        <w:tc>
          <w:tcPr>
            <w:tcW w:w="708" w:type="dxa"/>
            <w:vMerge w:val="restart"/>
            <w:vAlign w:val="center"/>
          </w:tcPr>
          <w:p>
            <w:pPr>
              <w:jc w:val="center"/>
              <w:rPr>
                <w:rFonts w:ascii="仿宋_GB2312" w:hAnsi="宋体"/>
                <w:b/>
                <w:bCs/>
                <w:sz w:val="21"/>
                <w:szCs w:val="21"/>
              </w:rPr>
            </w:pPr>
            <w:r>
              <w:rPr>
                <w:rFonts w:hint="eastAsia" w:ascii="仿宋_GB2312" w:hAnsi="宋体"/>
                <w:b/>
                <w:bCs/>
                <w:sz w:val="21"/>
                <w:szCs w:val="21"/>
              </w:rPr>
              <w:t>教师发展</w:t>
            </w:r>
          </w:p>
          <w:p>
            <w:pPr>
              <w:jc w:val="center"/>
              <w:rPr>
                <w:rFonts w:ascii="仿宋_GB2312" w:hAnsi="宋体"/>
                <w:b/>
                <w:bCs/>
                <w:sz w:val="21"/>
                <w:szCs w:val="21"/>
              </w:rPr>
            </w:pPr>
            <w:r>
              <w:rPr>
                <w:rFonts w:hint="eastAsia" w:ascii="仿宋_GB2312" w:hAnsi="宋体"/>
                <w:b/>
                <w:bCs/>
                <w:sz w:val="21"/>
                <w:szCs w:val="21"/>
              </w:rPr>
              <w:t>指数</w:t>
            </w:r>
          </w:p>
          <w:p>
            <w:pPr>
              <w:jc w:val="center"/>
              <w:rPr>
                <w:rFonts w:ascii="仿宋_GB2312" w:hAnsi="宋体"/>
                <w:b/>
                <w:bCs/>
                <w:sz w:val="21"/>
                <w:szCs w:val="21"/>
              </w:rPr>
            </w:pPr>
            <w:r>
              <w:rPr>
                <w:rFonts w:hint="eastAsia" w:ascii="仿宋_GB2312" w:hAnsi="宋体"/>
                <w:b/>
                <w:bCs/>
                <w:sz w:val="21"/>
                <w:szCs w:val="21"/>
              </w:rPr>
              <w:t>16分</w:t>
            </w: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师德建设</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2</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师德建设措施落实，成效显著；学校教风良好，各类师德修养荣誉称号覆盖率高。</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数据统计</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18"/>
                <w:szCs w:val="18"/>
              </w:rPr>
            </w:pPr>
          </w:p>
        </w:tc>
        <w:tc>
          <w:tcPr>
            <w:tcW w:w="993"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教师成长</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3</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教师梯队建设目标明确，考核制度健全；每百名学生拥有骨干教师数超标准或各级各类教学骨干和学科带头人逐年增加且学科分布相对均衡；高级教师比例达到一定标准。</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18"/>
                <w:szCs w:val="18"/>
              </w:rPr>
            </w:pPr>
          </w:p>
        </w:tc>
        <w:tc>
          <w:tcPr>
            <w:tcW w:w="993" w:type="dxa"/>
            <w:vMerge w:val="continue"/>
            <w:shd w:val="clear" w:color="auto" w:fill="auto"/>
            <w:vAlign w:val="center"/>
          </w:tcPr>
          <w:p>
            <w:pPr>
              <w:spacing w:line="200" w:lineRule="exact"/>
              <w:jc w:val="center"/>
              <w:rPr>
                <w:rFonts w:ascii="仿宋_GB2312"/>
                <w:sz w:val="18"/>
                <w:szCs w:val="18"/>
              </w:rPr>
            </w:pP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3</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有效开展校本培训，促进教师专业发展情况。</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18"/>
                <w:szCs w:val="18"/>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教师成绩</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2</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根据教师获区级及以上各类教育教学评比奖项（含荣誉称号）情况评价。</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18"/>
                <w:szCs w:val="18"/>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信息技术</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3</w:t>
            </w:r>
          </w:p>
        </w:tc>
        <w:tc>
          <w:tcPr>
            <w:tcW w:w="851" w:type="dxa"/>
            <w:shd w:val="clear" w:color="auto" w:fill="auto"/>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积极开展在线教育，制定校本在线教育实施方案，推进扎实，学生参与在线学习覆盖率高；积极推进信息技术与教育教学的深度融合，积极组织教师参与“一师一优课、一课一名师”活动，形成基于信息技术支持的创新教学。</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18"/>
                <w:szCs w:val="18"/>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科研引领</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3</w:t>
            </w:r>
          </w:p>
        </w:tc>
        <w:tc>
          <w:tcPr>
            <w:tcW w:w="851" w:type="dxa"/>
            <w:shd w:val="clear" w:color="auto" w:fill="auto"/>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学校有引领发展的龙头课题，教师参与课题研究面广；科研骨干培养有成效，课题研究有质量；科研成果孵化推广有力度、有成效，推动教育改革发展和教育质量提高。</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10" w:type="dxa"/>
            <w:vMerge w:val="continue"/>
            <w:vAlign w:val="center"/>
          </w:tcPr>
          <w:p>
            <w:pPr>
              <w:jc w:val="center"/>
              <w:rPr>
                <w:rFonts w:ascii="仿宋_GB2312" w:hAnsi="宋体"/>
                <w:sz w:val="21"/>
                <w:szCs w:val="21"/>
              </w:rPr>
            </w:pPr>
          </w:p>
        </w:tc>
        <w:tc>
          <w:tcPr>
            <w:tcW w:w="708" w:type="dxa"/>
            <w:vMerge w:val="restart"/>
            <w:vAlign w:val="center"/>
          </w:tcPr>
          <w:p>
            <w:pPr>
              <w:jc w:val="center"/>
              <w:rPr>
                <w:rFonts w:ascii="仿宋_GB2312" w:hAnsi="宋体"/>
                <w:b/>
                <w:bCs/>
                <w:sz w:val="21"/>
                <w:szCs w:val="21"/>
              </w:rPr>
            </w:pPr>
            <w:r>
              <w:rPr>
                <w:rFonts w:hint="eastAsia" w:ascii="仿宋_GB2312" w:hAnsi="宋体"/>
                <w:b/>
                <w:bCs/>
                <w:sz w:val="21"/>
                <w:szCs w:val="21"/>
              </w:rPr>
              <w:t>学校发展</w:t>
            </w:r>
          </w:p>
          <w:p>
            <w:pPr>
              <w:jc w:val="center"/>
              <w:rPr>
                <w:rFonts w:ascii="仿宋_GB2312" w:hAnsi="宋体"/>
                <w:b/>
                <w:bCs/>
                <w:sz w:val="21"/>
                <w:szCs w:val="21"/>
              </w:rPr>
            </w:pPr>
            <w:r>
              <w:rPr>
                <w:rFonts w:hint="eastAsia" w:ascii="仿宋_GB2312" w:hAnsi="宋体"/>
                <w:b/>
                <w:bCs/>
                <w:sz w:val="21"/>
                <w:szCs w:val="21"/>
              </w:rPr>
              <w:t>指数</w:t>
            </w:r>
          </w:p>
          <w:p>
            <w:pPr>
              <w:jc w:val="center"/>
              <w:rPr>
                <w:rFonts w:ascii="仿宋_GB2312" w:hAnsi="宋体"/>
                <w:b/>
                <w:bCs/>
                <w:sz w:val="21"/>
                <w:szCs w:val="21"/>
              </w:rPr>
            </w:pPr>
            <w:r>
              <w:rPr>
                <w:rFonts w:hint="eastAsia" w:ascii="仿宋_GB2312" w:hAnsi="宋体"/>
                <w:b/>
                <w:bCs/>
                <w:sz w:val="21"/>
                <w:szCs w:val="21"/>
              </w:rPr>
              <w:t>21分</w:t>
            </w: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网格党建</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3</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积极参与网格党建品牌创建和区域化党建工作，扎实完成“十个一”任务。</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捆绑评估</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过程性检查</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党建特色</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2</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积极打造党员工作室等特色党建品牌，认真参与党建课题研究，有效发挥党建引领作用。</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vMerge w:val="continue"/>
            <w:shd w:val="clear" w:color="auto" w:fill="auto"/>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创建活动</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2</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积极完成“国家义务教育优质均衡发展区创建”相关工作，成效显著。</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评估验收</w:t>
            </w:r>
          </w:p>
          <w:p>
            <w:pPr>
              <w:spacing w:line="200" w:lineRule="exact"/>
              <w:jc w:val="center"/>
              <w:rPr>
                <w:rFonts w:ascii="仿宋_GB2312"/>
                <w:sz w:val="18"/>
                <w:szCs w:val="18"/>
              </w:rPr>
            </w:pPr>
            <w:r>
              <w:rPr>
                <w:rFonts w:hint="eastAsia" w:ascii="仿宋_GB2312"/>
                <w:sz w:val="18"/>
                <w:szCs w:val="18"/>
              </w:rPr>
              <w:t>过程性检查</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vMerge w:val="continue"/>
            <w:shd w:val="clear" w:color="auto" w:fill="auto"/>
            <w:vAlign w:val="center"/>
          </w:tcPr>
          <w:p>
            <w:pPr>
              <w:spacing w:line="200" w:lineRule="exact"/>
              <w:jc w:val="center"/>
              <w:rPr>
                <w:rFonts w:ascii="仿宋_GB2312"/>
                <w:sz w:val="18"/>
                <w:szCs w:val="18"/>
              </w:rPr>
            </w:pP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2</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积极开展文明单位创建和师德教育活动；开展学校文化品牌项目建设；承办或参与各级各类重大宣传展示活动。</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捆绑评估</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过程性检查</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vMerge w:val="continue"/>
            <w:shd w:val="clear" w:color="auto" w:fill="auto"/>
            <w:vAlign w:val="center"/>
          </w:tcPr>
          <w:p>
            <w:pPr>
              <w:spacing w:line="200" w:lineRule="exact"/>
              <w:jc w:val="center"/>
              <w:rPr>
                <w:rFonts w:ascii="仿宋_GB2312"/>
                <w:sz w:val="18"/>
                <w:szCs w:val="18"/>
              </w:rPr>
            </w:pP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2</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积极开展市家庭教育示范校、区心理健康教育特色校等创建。</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vMerge w:val="continue"/>
            <w:shd w:val="clear" w:color="auto" w:fill="auto"/>
            <w:vAlign w:val="center"/>
          </w:tcPr>
          <w:p>
            <w:pPr>
              <w:spacing w:line="200" w:lineRule="exact"/>
              <w:jc w:val="center"/>
              <w:rPr>
                <w:rFonts w:ascii="仿宋_GB2312"/>
                <w:sz w:val="18"/>
                <w:szCs w:val="18"/>
              </w:rPr>
            </w:pP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1</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充分运用各种媒体进行基层党建、教育综合改革宣传，区域内辐射推广有影响力。</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shd w:val="clear" w:color="auto" w:fill="auto"/>
            <w:vAlign w:val="center"/>
          </w:tcPr>
          <w:p>
            <w:pPr>
              <w:adjustRightInd w:val="0"/>
              <w:snapToGrid w:val="0"/>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vMerge w:val="continue"/>
            <w:shd w:val="clear" w:color="auto" w:fill="auto"/>
            <w:vAlign w:val="center"/>
          </w:tcPr>
          <w:p>
            <w:pPr>
              <w:spacing w:line="200" w:lineRule="exact"/>
              <w:jc w:val="center"/>
              <w:rPr>
                <w:rFonts w:ascii="仿宋_GB2312"/>
                <w:sz w:val="18"/>
                <w:szCs w:val="18"/>
              </w:rPr>
            </w:pP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1</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积极总结学校工作特色经验，信息报送工作成效显著；钉钉活跃指数大于750分。</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数据统计</w:t>
            </w:r>
          </w:p>
        </w:tc>
        <w:tc>
          <w:tcPr>
            <w:tcW w:w="1134" w:type="dxa"/>
            <w:shd w:val="clear" w:color="auto" w:fill="auto"/>
            <w:vAlign w:val="center"/>
          </w:tcPr>
          <w:p>
            <w:pPr>
              <w:adjustRightInd w:val="0"/>
              <w:snapToGrid w:val="0"/>
              <w:spacing w:line="200" w:lineRule="exact"/>
              <w:jc w:val="center"/>
              <w:rPr>
                <w:rFonts w:ascii="仿宋_GB2312"/>
                <w:sz w:val="18"/>
                <w:szCs w:val="18"/>
              </w:rPr>
            </w:pPr>
            <w:r>
              <w:rPr>
                <w:rFonts w:hint="eastAsia" w:ascii="仿宋_GB2312"/>
                <w:sz w:val="18"/>
                <w:szCs w:val="18"/>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集团化</w:t>
            </w:r>
          </w:p>
          <w:p>
            <w:pPr>
              <w:spacing w:line="200" w:lineRule="exact"/>
              <w:jc w:val="center"/>
              <w:rPr>
                <w:rFonts w:ascii="仿宋_GB2312"/>
                <w:sz w:val="18"/>
                <w:szCs w:val="18"/>
              </w:rPr>
            </w:pPr>
            <w:r>
              <w:rPr>
                <w:rFonts w:hint="eastAsia" w:ascii="仿宋_GB2312"/>
                <w:sz w:val="18"/>
                <w:szCs w:val="18"/>
              </w:rPr>
              <w:t>办学</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3</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参与紧密型学区化、集团化办学等综改项目，根据项目要求积极承办或参与主题活动，推动优质教学资源共享氛围形成。</w:t>
            </w:r>
          </w:p>
        </w:tc>
        <w:tc>
          <w:tcPr>
            <w:tcW w:w="1134" w:type="dxa"/>
            <w:vMerge w:val="restart"/>
            <w:shd w:val="clear" w:color="auto" w:fill="auto"/>
            <w:vAlign w:val="center"/>
          </w:tcPr>
          <w:p>
            <w:pPr>
              <w:spacing w:line="200" w:lineRule="exact"/>
              <w:jc w:val="center"/>
              <w:rPr>
                <w:rFonts w:ascii="仿宋_GB2312"/>
                <w:sz w:val="18"/>
                <w:szCs w:val="18"/>
              </w:rPr>
            </w:pPr>
            <w:r>
              <w:rPr>
                <w:rFonts w:hint="eastAsia" w:ascii="仿宋_GB2312"/>
                <w:sz w:val="18"/>
                <w:szCs w:val="18"/>
              </w:rPr>
              <w:t>日常数据积累</w:t>
            </w:r>
          </w:p>
          <w:p>
            <w:pPr>
              <w:spacing w:line="200" w:lineRule="exact"/>
              <w:jc w:val="center"/>
              <w:rPr>
                <w:rFonts w:ascii="仿宋_GB2312"/>
                <w:sz w:val="18"/>
                <w:szCs w:val="18"/>
              </w:rPr>
            </w:pPr>
            <w:r>
              <w:rPr>
                <w:rFonts w:hint="eastAsia" w:ascii="仿宋_GB2312"/>
                <w:sz w:val="18"/>
                <w:szCs w:val="18"/>
              </w:rPr>
              <w:t xml:space="preserve">  日常调研</w:t>
            </w:r>
          </w:p>
          <w:p>
            <w:pPr>
              <w:spacing w:line="200" w:lineRule="exact"/>
              <w:ind w:firstLine="180" w:firstLineChars="100"/>
              <w:jc w:val="center"/>
              <w:rPr>
                <w:rFonts w:ascii="仿宋_GB2312"/>
                <w:sz w:val="18"/>
                <w:szCs w:val="18"/>
              </w:rPr>
            </w:pPr>
            <w:r>
              <w:rPr>
                <w:rFonts w:hint="eastAsia" w:ascii="仿宋_GB2312"/>
                <w:sz w:val="18"/>
                <w:szCs w:val="18"/>
              </w:rPr>
              <w:t>展示情况</w:t>
            </w:r>
          </w:p>
          <w:p>
            <w:pPr>
              <w:spacing w:line="200" w:lineRule="exact"/>
              <w:ind w:firstLine="180" w:firstLineChars="100"/>
              <w:jc w:val="center"/>
              <w:rPr>
                <w:rFonts w:ascii="仿宋_GB2312"/>
                <w:sz w:val="18"/>
                <w:szCs w:val="18"/>
              </w:rPr>
            </w:pPr>
            <w:r>
              <w:rPr>
                <w:rFonts w:hint="eastAsia" w:ascii="仿宋_GB2312"/>
                <w:sz w:val="18"/>
                <w:szCs w:val="18"/>
              </w:rPr>
              <w:t>获奖情况</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基教科等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幸福课程</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2</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落实区域“幸福课程”年度方案，制定第二轮项目研究实施方案且项目研究有成效，参加幸福课程征集活动，并取得良好成绩。</w:t>
            </w:r>
          </w:p>
        </w:tc>
        <w:tc>
          <w:tcPr>
            <w:tcW w:w="1134" w:type="dxa"/>
            <w:vMerge w:val="continue"/>
            <w:shd w:val="clear" w:color="auto" w:fill="auto"/>
            <w:vAlign w:val="center"/>
          </w:tcPr>
          <w:p>
            <w:pPr>
              <w:spacing w:line="200" w:lineRule="exact"/>
              <w:jc w:val="center"/>
              <w:rPr>
                <w:rFonts w:ascii="仿宋_GB2312"/>
                <w:sz w:val="18"/>
                <w:szCs w:val="18"/>
              </w:rPr>
            </w:pPr>
          </w:p>
        </w:tc>
        <w:tc>
          <w:tcPr>
            <w:tcW w:w="1134" w:type="dxa"/>
            <w:shd w:val="clear" w:color="auto" w:fill="auto"/>
            <w:vAlign w:val="center"/>
          </w:tcPr>
          <w:p>
            <w:pPr>
              <w:adjustRightInd w:val="0"/>
              <w:snapToGrid w:val="0"/>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shd w:val="clear" w:color="auto" w:fill="auto"/>
            <w:vAlign w:val="center"/>
          </w:tcPr>
          <w:p>
            <w:pPr>
              <w:spacing w:line="200" w:lineRule="exact"/>
              <w:jc w:val="center"/>
              <w:rPr>
                <w:rFonts w:ascii="仿宋_GB2312"/>
                <w:sz w:val="18"/>
                <w:szCs w:val="18"/>
              </w:rPr>
            </w:pPr>
            <w:r>
              <w:rPr>
                <w:rFonts w:hint="eastAsia" w:ascii="仿宋_GB2312"/>
                <w:sz w:val="18"/>
                <w:szCs w:val="18"/>
              </w:rPr>
              <w:t>办学特色</w:t>
            </w:r>
          </w:p>
        </w:tc>
        <w:tc>
          <w:tcPr>
            <w:tcW w:w="708" w:type="dxa"/>
            <w:shd w:val="clear" w:color="auto" w:fill="auto"/>
            <w:vAlign w:val="center"/>
          </w:tcPr>
          <w:p>
            <w:pPr>
              <w:spacing w:line="200" w:lineRule="exact"/>
              <w:jc w:val="center"/>
              <w:rPr>
                <w:rFonts w:ascii="仿宋_GB2312"/>
                <w:sz w:val="18"/>
                <w:szCs w:val="18"/>
              </w:rPr>
            </w:pPr>
            <w:r>
              <w:rPr>
                <w:rFonts w:hint="eastAsia" w:ascii="仿宋_GB2312"/>
                <w:sz w:val="18"/>
                <w:szCs w:val="18"/>
              </w:rPr>
              <w:t>3</w:t>
            </w:r>
          </w:p>
        </w:tc>
        <w:tc>
          <w:tcPr>
            <w:tcW w:w="851" w:type="dxa"/>
            <w:shd w:val="clear" w:color="auto" w:fill="auto"/>
            <w:vAlign w:val="center"/>
          </w:tcPr>
          <w:p>
            <w:pPr>
              <w:spacing w:line="200" w:lineRule="exact"/>
              <w:jc w:val="center"/>
              <w:rPr>
                <w:rFonts w:ascii="仿宋_GB2312"/>
                <w:sz w:val="18"/>
                <w:szCs w:val="18"/>
              </w:rPr>
            </w:pPr>
          </w:p>
        </w:tc>
        <w:tc>
          <w:tcPr>
            <w:tcW w:w="8080" w:type="dxa"/>
            <w:shd w:val="clear" w:color="auto" w:fill="auto"/>
            <w:vAlign w:val="center"/>
          </w:tcPr>
          <w:p>
            <w:pPr>
              <w:adjustRightInd w:val="0"/>
              <w:snapToGrid w:val="0"/>
              <w:rPr>
                <w:rFonts w:ascii="仿宋_GB2312" w:hAnsi="宋体"/>
                <w:sz w:val="21"/>
                <w:szCs w:val="21"/>
              </w:rPr>
            </w:pPr>
            <w:r>
              <w:rPr>
                <w:rFonts w:hint="eastAsia" w:ascii="仿宋_GB2312" w:hAnsi="宋体"/>
                <w:sz w:val="21"/>
                <w:szCs w:val="21"/>
              </w:rPr>
              <w:t>有顶层设计，与学校文化、培养目标紧密融合，符合学校实际；得到师生、社会的广泛认可，师生参与度高，年度创建成效明显。</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tc>
        <w:tc>
          <w:tcPr>
            <w:tcW w:w="1134" w:type="dxa"/>
            <w:shd w:val="clear" w:color="auto" w:fill="auto"/>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10" w:type="dxa"/>
            <w:vMerge w:val="continue"/>
            <w:vAlign w:val="center"/>
          </w:tcPr>
          <w:p>
            <w:pPr>
              <w:jc w:val="center"/>
              <w:rPr>
                <w:rFonts w:ascii="仿宋_GB2312" w:hAnsi="宋体"/>
                <w:sz w:val="21"/>
                <w:szCs w:val="21"/>
              </w:rPr>
            </w:pPr>
          </w:p>
        </w:tc>
        <w:tc>
          <w:tcPr>
            <w:tcW w:w="708" w:type="dxa"/>
            <w:vMerge w:val="restart"/>
            <w:vAlign w:val="center"/>
          </w:tcPr>
          <w:p>
            <w:pPr>
              <w:jc w:val="center"/>
              <w:rPr>
                <w:rFonts w:ascii="仿宋_GB2312" w:hAnsi="宋体"/>
                <w:b/>
                <w:bCs/>
                <w:sz w:val="21"/>
                <w:szCs w:val="21"/>
              </w:rPr>
            </w:pPr>
            <w:r>
              <w:rPr>
                <w:rFonts w:hint="eastAsia" w:ascii="仿宋_GB2312" w:hAnsi="宋体"/>
                <w:b/>
                <w:bCs/>
                <w:sz w:val="21"/>
                <w:szCs w:val="21"/>
              </w:rPr>
              <w:t>各界评价</w:t>
            </w:r>
          </w:p>
          <w:p>
            <w:pPr>
              <w:jc w:val="center"/>
              <w:rPr>
                <w:rFonts w:ascii="仿宋_GB2312" w:hAnsi="宋体"/>
                <w:b/>
                <w:bCs/>
                <w:sz w:val="21"/>
                <w:szCs w:val="21"/>
              </w:rPr>
            </w:pPr>
            <w:r>
              <w:rPr>
                <w:rFonts w:hint="eastAsia" w:ascii="仿宋_GB2312" w:hAnsi="宋体"/>
                <w:b/>
                <w:bCs/>
                <w:sz w:val="21"/>
                <w:szCs w:val="21"/>
              </w:rPr>
              <w:t>13分</w:t>
            </w:r>
          </w:p>
        </w:tc>
        <w:tc>
          <w:tcPr>
            <w:tcW w:w="993" w:type="dxa"/>
            <w:vAlign w:val="center"/>
          </w:tcPr>
          <w:p>
            <w:pPr>
              <w:spacing w:line="200" w:lineRule="exact"/>
              <w:jc w:val="center"/>
              <w:rPr>
                <w:rFonts w:ascii="仿宋_GB2312"/>
                <w:sz w:val="18"/>
                <w:szCs w:val="18"/>
              </w:rPr>
            </w:pPr>
            <w:r>
              <w:rPr>
                <w:rFonts w:hint="eastAsia" w:ascii="仿宋_GB2312"/>
                <w:sz w:val="18"/>
                <w:szCs w:val="18"/>
              </w:rPr>
              <w:t>局分管</w:t>
            </w:r>
          </w:p>
          <w:p>
            <w:pPr>
              <w:spacing w:line="200" w:lineRule="exact"/>
              <w:jc w:val="center"/>
              <w:rPr>
                <w:rFonts w:ascii="仿宋_GB2312"/>
                <w:sz w:val="18"/>
                <w:szCs w:val="18"/>
              </w:rPr>
            </w:pPr>
            <w:r>
              <w:rPr>
                <w:rFonts w:hint="eastAsia" w:ascii="仿宋_GB2312"/>
                <w:sz w:val="18"/>
                <w:szCs w:val="18"/>
              </w:rPr>
              <w:t>领导评价</w:t>
            </w:r>
          </w:p>
        </w:tc>
        <w:tc>
          <w:tcPr>
            <w:tcW w:w="708" w:type="dxa"/>
            <w:vAlign w:val="center"/>
          </w:tcPr>
          <w:p>
            <w:pPr>
              <w:spacing w:line="200" w:lineRule="exact"/>
              <w:jc w:val="center"/>
              <w:rPr>
                <w:rFonts w:ascii="仿宋_GB2312"/>
                <w:sz w:val="18"/>
                <w:szCs w:val="18"/>
              </w:rPr>
            </w:pPr>
            <w:r>
              <w:rPr>
                <w:rFonts w:hint="eastAsia" w:ascii="仿宋_GB2312"/>
                <w:sz w:val="18"/>
                <w:szCs w:val="18"/>
              </w:rPr>
              <w:t>5</w:t>
            </w:r>
          </w:p>
        </w:tc>
        <w:tc>
          <w:tcPr>
            <w:tcW w:w="851" w:type="dxa"/>
            <w:vAlign w:val="center"/>
          </w:tcPr>
          <w:p>
            <w:pPr>
              <w:spacing w:line="200" w:lineRule="exact"/>
              <w:jc w:val="center"/>
              <w:rPr>
                <w:rFonts w:ascii="仿宋_GB2312"/>
                <w:sz w:val="18"/>
                <w:szCs w:val="18"/>
              </w:rPr>
            </w:pPr>
          </w:p>
        </w:tc>
        <w:tc>
          <w:tcPr>
            <w:tcW w:w="8080" w:type="dxa"/>
            <w:vAlign w:val="center"/>
          </w:tcPr>
          <w:p>
            <w:pPr>
              <w:adjustRightInd w:val="0"/>
              <w:snapToGrid w:val="0"/>
              <w:rPr>
                <w:rFonts w:ascii="仿宋_GB2312" w:hAnsi="宋体"/>
                <w:sz w:val="21"/>
                <w:szCs w:val="21"/>
              </w:rPr>
            </w:pPr>
            <w:r>
              <w:rPr>
                <w:rFonts w:hint="eastAsia" w:ascii="仿宋_GB2312" w:hAnsi="宋体"/>
                <w:sz w:val="21"/>
                <w:szCs w:val="21"/>
              </w:rPr>
              <w:t>根据学校工作实绩评价。</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过程性检查等</w:t>
            </w:r>
          </w:p>
        </w:tc>
        <w:tc>
          <w:tcPr>
            <w:tcW w:w="1134" w:type="dxa"/>
            <w:vAlign w:val="center"/>
          </w:tcPr>
          <w:p>
            <w:pPr>
              <w:spacing w:line="200" w:lineRule="exact"/>
              <w:jc w:val="center"/>
              <w:rPr>
                <w:rFonts w:ascii="仿宋_GB2312"/>
                <w:sz w:val="18"/>
                <w:szCs w:val="18"/>
              </w:rPr>
            </w:pPr>
            <w:r>
              <w:rPr>
                <w:rFonts w:hint="eastAsia" w:ascii="仿宋_GB2312"/>
                <w:sz w:val="18"/>
                <w:szCs w:val="18"/>
              </w:rPr>
              <w:t>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vAlign w:val="center"/>
          </w:tcPr>
          <w:p>
            <w:pPr>
              <w:spacing w:line="200" w:lineRule="exact"/>
              <w:jc w:val="center"/>
              <w:rPr>
                <w:rFonts w:ascii="仿宋_GB2312"/>
                <w:sz w:val="18"/>
                <w:szCs w:val="18"/>
              </w:rPr>
            </w:pPr>
            <w:r>
              <w:rPr>
                <w:rFonts w:hint="eastAsia" w:ascii="仿宋_GB2312"/>
                <w:sz w:val="18"/>
                <w:szCs w:val="18"/>
              </w:rPr>
              <w:t>董事会</w:t>
            </w:r>
          </w:p>
          <w:p>
            <w:pPr>
              <w:spacing w:line="200" w:lineRule="exact"/>
              <w:jc w:val="center"/>
              <w:rPr>
                <w:rFonts w:ascii="仿宋_GB2312"/>
                <w:sz w:val="18"/>
                <w:szCs w:val="18"/>
              </w:rPr>
            </w:pPr>
            <w:r>
              <w:rPr>
                <w:rFonts w:hint="eastAsia" w:ascii="仿宋_GB2312"/>
                <w:sz w:val="18"/>
                <w:szCs w:val="18"/>
              </w:rPr>
              <w:t>评价</w:t>
            </w:r>
          </w:p>
        </w:tc>
        <w:tc>
          <w:tcPr>
            <w:tcW w:w="708" w:type="dxa"/>
            <w:vAlign w:val="center"/>
          </w:tcPr>
          <w:p>
            <w:pPr>
              <w:spacing w:line="200" w:lineRule="exact"/>
              <w:jc w:val="center"/>
              <w:rPr>
                <w:rFonts w:ascii="仿宋_GB2312"/>
                <w:sz w:val="18"/>
                <w:szCs w:val="18"/>
              </w:rPr>
            </w:pPr>
            <w:r>
              <w:rPr>
                <w:rFonts w:hint="eastAsia" w:ascii="仿宋_GB2312"/>
                <w:sz w:val="18"/>
                <w:szCs w:val="18"/>
              </w:rPr>
              <w:t>3</w:t>
            </w:r>
          </w:p>
        </w:tc>
        <w:tc>
          <w:tcPr>
            <w:tcW w:w="851" w:type="dxa"/>
            <w:vAlign w:val="center"/>
          </w:tcPr>
          <w:p>
            <w:pPr>
              <w:spacing w:line="200" w:lineRule="exact"/>
              <w:jc w:val="center"/>
              <w:rPr>
                <w:rFonts w:ascii="仿宋_GB2312"/>
                <w:sz w:val="18"/>
                <w:szCs w:val="18"/>
              </w:rPr>
            </w:pPr>
          </w:p>
        </w:tc>
        <w:tc>
          <w:tcPr>
            <w:tcW w:w="8080" w:type="dxa"/>
            <w:vAlign w:val="center"/>
          </w:tcPr>
          <w:p>
            <w:pPr>
              <w:adjustRightInd w:val="0"/>
              <w:snapToGrid w:val="0"/>
              <w:rPr>
                <w:rFonts w:ascii="仿宋_GB2312" w:hAnsi="宋体"/>
                <w:sz w:val="21"/>
                <w:szCs w:val="21"/>
              </w:rPr>
            </w:pPr>
            <w:r>
              <w:rPr>
                <w:rFonts w:hint="eastAsia" w:ascii="仿宋_GB2312" w:hAnsi="宋体"/>
                <w:sz w:val="21"/>
                <w:szCs w:val="21"/>
              </w:rPr>
              <w:t>根据学校工作实绩评价。</w:t>
            </w:r>
          </w:p>
        </w:tc>
        <w:tc>
          <w:tcPr>
            <w:tcW w:w="1134" w:type="dxa"/>
            <w:vMerge w:val="continue"/>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街镇领导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10" w:type="dxa"/>
            <w:vMerge w:val="continue"/>
            <w:vAlign w:val="center"/>
          </w:tcPr>
          <w:p>
            <w:pPr>
              <w:jc w:val="center"/>
              <w:rPr>
                <w:rFonts w:ascii="仿宋_GB2312" w:hAnsi="宋体"/>
                <w:sz w:val="21"/>
                <w:szCs w:val="21"/>
              </w:rPr>
            </w:pPr>
          </w:p>
        </w:tc>
        <w:tc>
          <w:tcPr>
            <w:tcW w:w="708" w:type="dxa"/>
            <w:vMerge w:val="continue"/>
            <w:vAlign w:val="center"/>
          </w:tcPr>
          <w:p>
            <w:pPr>
              <w:jc w:val="center"/>
              <w:rPr>
                <w:rFonts w:ascii="仿宋_GB2312"/>
                <w:sz w:val="21"/>
                <w:szCs w:val="21"/>
              </w:rPr>
            </w:pPr>
          </w:p>
        </w:tc>
        <w:tc>
          <w:tcPr>
            <w:tcW w:w="993" w:type="dxa"/>
            <w:vAlign w:val="center"/>
          </w:tcPr>
          <w:p>
            <w:pPr>
              <w:spacing w:line="200" w:lineRule="exact"/>
              <w:jc w:val="center"/>
              <w:rPr>
                <w:rFonts w:ascii="仿宋_GB2312"/>
                <w:sz w:val="18"/>
                <w:szCs w:val="18"/>
              </w:rPr>
            </w:pPr>
            <w:r>
              <w:rPr>
                <w:rFonts w:hint="eastAsia" w:ascii="仿宋_GB2312"/>
                <w:sz w:val="18"/>
                <w:szCs w:val="18"/>
              </w:rPr>
              <w:t>家长评价</w:t>
            </w:r>
          </w:p>
        </w:tc>
        <w:tc>
          <w:tcPr>
            <w:tcW w:w="708" w:type="dxa"/>
            <w:vAlign w:val="center"/>
          </w:tcPr>
          <w:p>
            <w:pPr>
              <w:spacing w:line="200" w:lineRule="exact"/>
              <w:jc w:val="center"/>
              <w:rPr>
                <w:rFonts w:ascii="仿宋_GB2312"/>
                <w:sz w:val="18"/>
                <w:szCs w:val="18"/>
              </w:rPr>
            </w:pPr>
            <w:r>
              <w:rPr>
                <w:rFonts w:hint="eastAsia" w:ascii="仿宋_GB2312"/>
                <w:sz w:val="18"/>
                <w:szCs w:val="18"/>
              </w:rPr>
              <w:t>5</w:t>
            </w:r>
          </w:p>
        </w:tc>
        <w:tc>
          <w:tcPr>
            <w:tcW w:w="851" w:type="dxa"/>
            <w:vAlign w:val="center"/>
          </w:tcPr>
          <w:p>
            <w:pPr>
              <w:spacing w:line="200" w:lineRule="exact"/>
              <w:jc w:val="center"/>
              <w:rPr>
                <w:rFonts w:ascii="仿宋_GB2312"/>
                <w:sz w:val="18"/>
                <w:szCs w:val="18"/>
              </w:rPr>
            </w:pPr>
          </w:p>
        </w:tc>
        <w:tc>
          <w:tcPr>
            <w:tcW w:w="8080" w:type="dxa"/>
            <w:vAlign w:val="center"/>
          </w:tcPr>
          <w:p>
            <w:pPr>
              <w:adjustRightInd w:val="0"/>
              <w:snapToGrid w:val="0"/>
              <w:rPr>
                <w:rFonts w:ascii="仿宋_GB2312" w:hAnsi="宋体"/>
                <w:sz w:val="21"/>
                <w:szCs w:val="21"/>
              </w:rPr>
            </w:pPr>
            <w:r>
              <w:rPr>
                <w:rFonts w:hint="eastAsia" w:ascii="仿宋_GB2312" w:hAnsi="宋体"/>
                <w:sz w:val="21"/>
                <w:szCs w:val="21"/>
              </w:rPr>
              <w:t>根据家长对学校工作满意度测评情况评价。</w:t>
            </w:r>
          </w:p>
        </w:tc>
        <w:tc>
          <w:tcPr>
            <w:tcW w:w="1134" w:type="dxa"/>
            <w:vAlign w:val="center"/>
          </w:tcPr>
          <w:p>
            <w:pPr>
              <w:spacing w:line="200" w:lineRule="exact"/>
              <w:jc w:val="center"/>
              <w:rPr>
                <w:rFonts w:ascii="仿宋_GB2312"/>
                <w:sz w:val="18"/>
                <w:szCs w:val="18"/>
              </w:rPr>
            </w:pPr>
            <w:r>
              <w:rPr>
                <w:rFonts w:hint="eastAsia" w:ascii="仿宋_GB2312"/>
                <w:sz w:val="18"/>
                <w:szCs w:val="18"/>
              </w:rPr>
              <w:t>满意度测评</w:t>
            </w:r>
          </w:p>
        </w:tc>
        <w:tc>
          <w:tcPr>
            <w:tcW w:w="1134" w:type="dxa"/>
            <w:vAlign w:val="center"/>
          </w:tcPr>
          <w:p>
            <w:pPr>
              <w:spacing w:line="200" w:lineRule="exact"/>
              <w:jc w:val="center"/>
              <w:rPr>
                <w:rFonts w:ascii="仿宋_GB2312"/>
                <w:sz w:val="18"/>
                <w:szCs w:val="18"/>
              </w:rPr>
            </w:pPr>
            <w:r>
              <w:rPr>
                <w:rFonts w:hint="eastAsia" w:ascii="仿宋_GB2312"/>
                <w:sz w:val="18"/>
                <w:szCs w:val="18"/>
              </w:rPr>
              <w:t>区家委会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710" w:type="dxa"/>
            <w:vMerge w:val="restart"/>
            <w:vAlign w:val="center"/>
          </w:tcPr>
          <w:p>
            <w:pPr>
              <w:jc w:val="center"/>
              <w:rPr>
                <w:rFonts w:ascii="仿宋_GB2312" w:hAnsi="黑体"/>
                <w:b/>
                <w:sz w:val="21"/>
                <w:szCs w:val="21"/>
              </w:rPr>
            </w:pPr>
            <w:r>
              <w:rPr>
                <w:rFonts w:hint="eastAsia" w:ascii="仿宋_GB2312" w:hAnsi="黑体"/>
                <w:b/>
                <w:sz w:val="21"/>
                <w:szCs w:val="21"/>
              </w:rPr>
              <w:t>类别</w:t>
            </w:r>
          </w:p>
        </w:tc>
        <w:tc>
          <w:tcPr>
            <w:tcW w:w="1701" w:type="dxa"/>
            <w:gridSpan w:val="2"/>
            <w:vMerge w:val="restart"/>
            <w:vAlign w:val="center"/>
          </w:tcPr>
          <w:p>
            <w:pPr>
              <w:jc w:val="center"/>
              <w:rPr>
                <w:rFonts w:ascii="仿宋_GB2312" w:hAnsi="黑体"/>
                <w:b/>
                <w:sz w:val="21"/>
                <w:szCs w:val="21"/>
              </w:rPr>
            </w:pPr>
            <w:r>
              <w:rPr>
                <w:rFonts w:hint="eastAsia" w:ascii="仿宋_GB2312" w:hAnsi="黑体"/>
                <w:b/>
                <w:sz w:val="21"/>
                <w:szCs w:val="21"/>
              </w:rPr>
              <w:t>一级指标</w:t>
            </w:r>
          </w:p>
        </w:tc>
        <w:tc>
          <w:tcPr>
            <w:tcW w:w="1559" w:type="dxa"/>
            <w:gridSpan w:val="2"/>
            <w:vAlign w:val="center"/>
          </w:tcPr>
          <w:p>
            <w:pPr>
              <w:jc w:val="center"/>
              <w:rPr>
                <w:rFonts w:ascii="仿宋_GB2312" w:hAnsi="黑体"/>
                <w:b/>
                <w:sz w:val="21"/>
                <w:szCs w:val="21"/>
              </w:rPr>
            </w:pPr>
            <w:r>
              <w:rPr>
                <w:rFonts w:hint="eastAsia" w:ascii="仿宋_GB2312" w:hAnsi="黑体"/>
                <w:b/>
                <w:sz w:val="21"/>
                <w:szCs w:val="21"/>
              </w:rPr>
              <w:t>评价情况</w:t>
            </w:r>
          </w:p>
        </w:tc>
        <w:tc>
          <w:tcPr>
            <w:tcW w:w="8080" w:type="dxa"/>
            <w:vMerge w:val="restart"/>
            <w:vAlign w:val="center"/>
          </w:tcPr>
          <w:p>
            <w:pPr>
              <w:adjustRightInd w:val="0"/>
              <w:snapToGrid w:val="0"/>
              <w:jc w:val="center"/>
              <w:rPr>
                <w:rFonts w:ascii="仿宋_GB2312" w:hAnsi="黑体"/>
                <w:b/>
                <w:sz w:val="21"/>
                <w:szCs w:val="21"/>
              </w:rPr>
            </w:pPr>
            <w:r>
              <w:rPr>
                <w:rFonts w:hint="eastAsia" w:ascii="仿宋_GB2312" w:hAnsi="黑体"/>
                <w:b/>
                <w:sz w:val="21"/>
                <w:szCs w:val="21"/>
              </w:rPr>
              <w:t>评价要点</w:t>
            </w:r>
          </w:p>
        </w:tc>
        <w:tc>
          <w:tcPr>
            <w:tcW w:w="1134" w:type="dxa"/>
            <w:vMerge w:val="restart"/>
            <w:vAlign w:val="center"/>
          </w:tcPr>
          <w:p>
            <w:pPr>
              <w:jc w:val="center"/>
              <w:rPr>
                <w:rFonts w:ascii="仿宋_GB2312" w:hAnsi="黑体"/>
                <w:b/>
                <w:sz w:val="21"/>
                <w:szCs w:val="21"/>
              </w:rPr>
            </w:pPr>
            <w:r>
              <w:rPr>
                <w:rFonts w:hint="eastAsia" w:ascii="仿宋_GB2312" w:hAnsi="黑体"/>
                <w:b/>
                <w:sz w:val="21"/>
                <w:szCs w:val="21"/>
              </w:rPr>
              <w:t>评价方式</w:t>
            </w:r>
          </w:p>
        </w:tc>
        <w:tc>
          <w:tcPr>
            <w:tcW w:w="1134" w:type="dxa"/>
            <w:vMerge w:val="restart"/>
            <w:vAlign w:val="center"/>
          </w:tcPr>
          <w:p>
            <w:pPr>
              <w:jc w:val="center"/>
              <w:rPr>
                <w:rFonts w:ascii="仿宋_GB2312" w:hAnsi="黑体"/>
                <w:b/>
                <w:sz w:val="21"/>
                <w:szCs w:val="21"/>
              </w:rPr>
            </w:pPr>
            <w:r>
              <w:rPr>
                <w:rFonts w:hint="eastAsia" w:ascii="仿宋_GB2312" w:hAnsi="黑体"/>
                <w:b/>
                <w:sz w:val="21"/>
                <w:szCs w:val="21"/>
              </w:rPr>
              <w:t>主评部门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vAlign w:val="center"/>
          </w:tcPr>
          <w:p>
            <w:pPr>
              <w:jc w:val="center"/>
              <w:rPr>
                <w:rFonts w:ascii="仿宋_GB2312" w:hAnsi="黑体"/>
                <w:b/>
                <w:sz w:val="21"/>
                <w:szCs w:val="21"/>
              </w:rPr>
            </w:pPr>
          </w:p>
        </w:tc>
        <w:tc>
          <w:tcPr>
            <w:tcW w:w="1701" w:type="dxa"/>
            <w:gridSpan w:val="2"/>
            <w:vMerge w:val="continue"/>
            <w:vAlign w:val="center"/>
          </w:tcPr>
          <w:p>
            <w:pPr>
              <w:adjustRightInd w:val="0"/>
              <w:snapToGrid w:val="0"/>
              <w:jc w:val="center"/>
              <w:rPr>
                <w:rFonts w:ascii="仿宋_GB2312" w:hAnsi="黑体"/>
                <w:b/>
                <w:sz w:val="21"/>
                <w:szCs w:val="21"/>
              </w:rPr>
            </w:pPr>
          </w:p>
        </w:tc>
        <w:tc>
          <w:tcPr>
            <w:tcW w:w="708" w:type="dxa"/>
            <w:vAlign w:val="center"/>
          </w:tcPr>
          <w:p>
            <w:pPr>
              <w:jc w:val="center"/>
              <w:rPr>
                <w:rFonts w:ascii="仿宋_GB2312" w:hAnsi="黑体"/>
                <w:b/>
                <w:sz w:val="21"/>
              </w:rPr>
            </w:pPr>
            <w:r>
              <w:rPr>
                <w:rFonts w:hint="eastAsia" w:ascii="仿宋_GB2312" w:hAnsi="黑体"/>
                <w:b/>
                <w:sz w:val="21"/>
              </w:rPr>
              <w:t>是</w:t>
            </w:r>
          </w:p>
        </w:tc>
        <w:tc>
          <w:tcPr>
            <w:tcW w:w="851" w:type="dxa"/>
            <w:vAlign w:val="center"/>
          </w:tcPr>
          <w:p>
            <w:pPr>
              <w:jc w:val="center"/>
              <w:rPr>
                <w:rFonts w:ascii="仿宋_GB2312" w:hAnsi="黑体"/>
                <w:b/>
                <w:sz w:val="21"/>
                <w:szCs w:val="21"/>
              </w:rPr>
            </w:pPr>
            <w:r>
              <w:rPr>
                <w:rFonts w:hint="eastAsia" w:ascii="仿宋_GB2312" w:hAnsi="黑体"/>
                <w:b/>
                <w:sz w:val="21"/>
                <w:szCs w:val="21"/>
              </w:rPr>
              <w:t>否</w:t>
            </w:r>
          </w:p>
        </w:tc>
        <w:tc>
          <w:tcPr>
            <w:tcW w:w="8080" w:type="dxa"/>
            <w:vMerge w:val="continue"/>
            <w:vAlign w:val="center"/>
          </w:tcPr>
          <w:p>
            <w:pPr>
              <w:adjustRightInd w:val="0"/>
              <w:snapToGrid w:val="0"/>
              <w:rPr>
                <w:rFonts w:ascii="仿宋_GB2312" w:hAnsi="黑体"/>
                <w:b/>
                <w:sz w:val="21"/>
                <w:szCs w:val="21"/>
              </w:rPr>
            </w:pPr>
          </w:p>
        </w:tc>
        <w:tc>
          <w:tcPr>
            <w:tcW w:w="1134" w:type="dxa"/>
            <w:vMerge w:val="continue"/>
            <w:vAlign w:val="center"/>
          </w:tcPr>
          <w:p>
            <w:pPr>
              <w:jc w:val="center"/>
              <w:rPr>
                <w:rFonts w:ascii="仿宋_GB2312" w:hAnsi="黑体"/>
                <w:b/>
                <w:sz w:val="21"/>
                <w:szCs w:val="21"/>
              </w:rPr>
            </w:pPr>
          </w:p>
        </w:tc>
        <w:tc>
          <w:tcPr>
            <w:tcW w:w="1134" w:type="dxa"/>
            <w:vMerge w:val="continue"/>
            <w:vAlign w:val="center"/>
          </w:tcPr>
          <w:p>
            <w:pPr>
              <w:jc w:val="center"/>
              <w:rPr>
                <w:rFonts w:ascii="仿宋_GB2312" w:hAnsi="黑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restart"/>
            <w:vAlign w:val="center"/>
          </w:tcPr>
          <w:p>
            <w:pPr>
              <w:spacing w:line="360" w:lineRule="auto"/>
              <w:jc w:val="center"/>
              <w:rPr>
                <w:rFonts w:ascii="仿宋_GB2312" w:hAnsi="宋体"/>
                <w:b/>
                <w:bCs/>
                <w:sz w:val="24"/>
              </w:rPr>
            </w:pPr>
            <w:r>
              <w:rPr>
                <w:rFonts w:hint="eastAsia" w:ascii="仿宋_GB2312" w:hAnsi="宋体"/>
                <w:b/>
                <w:bCs/>
                <w:sz w:val="24"/>
              </w:rPr>
              <w:t>警</w:t>
            </w:r>
          </w:p>
          <w:p>
            <w:pPr>
              <w:spacing w:line="360" w:lineRule="auto"/>
              <w:jc w:val="center"/>
              <w:rPr>
                <w:rFonts w:ascii="仿宋_GB2312" w:hAnsi="宋体"/>
                <w:b/>
                <w:bCs/>
                <w:sz w:val="24"/>
              </w:rPr>
            </w:pPr>
            <w:r>
              <w:rPr>
                <w:rFonts w:hint="eastAsia" w:ascii="仿宋_GB2312" w:hAnsi="宋体"/>
                <w:b/>
                <w:bCs/>
                <w:sz w:val="24"/>
              </w:rPr>
              <w:t>戒</w:t>
            </w:r>
          </w:p>
          <w:p>
            <w:pPr>
              <w:spacing w:line="360" w:lineRule="auto"/>
              <w:jc w:val="center"/>
              <w:rPr>
                <w:rFonts w:ascii="仿宋_GB2312" w:hAnsi="宋体"/>
                <w:b/>
                <w:bCs/>
                <w:sz w:val="24"/>
              </w:rPr>
            </w:pPr>
            <w:r>
              <w:rPr>
                <w:rFonts w:hint="eastAsia" w:ascii="仿宋_GB2312" w:hAnsi="宋体"/>
                <w:b/>
                <w:bCs/>
                <w:sz w:val="24"/>
              </w:rPr>
              <w:t>性</w:t>
            </w:r>
          </w:p>
          <w:p>
            <w:pPr>
              <w:spacing w:line="360" w:lineRule="auto"/>
              <w:jc w:val="center"/>
              <w:rPr>
                <w:rFonts w:ascii="仿宋_GB2312" w:hAnsi="宋体"/>
                <w:b/>
                <w:bCs/>
                <w:sz w:val="24"/>
              </w:rPr>
            </w:pPr>
            <w:r>
              <w:rPr>
                <w:rFonts w:hint="eastAsia" w:ascii="仿宋_GB2312" w:hAnsi="宋体"/>
                <w:b/>
                <w:bCs/>
                <w:sz w:val="24"/>
              </w:rPr>
              <w:t>指</w:t>
            </w:r>
          </w:p>
          <w:p>
            <w:pPr>
              <w:spacing w:line="360" w:lineRule="auto"/>
              <w:jc w:val="center"/>
              <w:rPr>
                <w:rFonts w:ascii="仿宋_GB2312" w:hAnsi="宋体"/>
                <w:b/>
                <w:bCs/>
                <w:sz w:val="24"/>
              </w:rPr>
            </w:pPr>
            <w:r>
              <w:rPr>
                <w:rFonts w:hint="eastAsia" w:ascii="仿宋_GB2312" w:hAnsi="宋体"/>
                <w:b/>
                <w:bCs/>
                <w:sz w:val="24"/>
              </w:rPr>
              <w:t>标</w:t>
            </w:r>
          </w:p>
        </w:tc>
        <w:tc>
          <w:tcPr>
            <w:tcW w:w="1701" w:type="dxa"/>
            <w:gridSpan w:val="2"/>
            <w:vAlign w:val="center"/>
          </w:tcPr>
          <w:p>
            <w:pPr>
              <w:jc w:val="center"/>
              <w:rPr>
                <w:rFonts w:ascii="仿宋_GB2312" w:hAnsi="宋体"/>
                <w:b/>
                <w:bCs/>
                <w:sz w:val="21"/>
                <w:szCs w:val="21"/>
              </w:rPr>
            </w:pPr>
            <w:r>
              <w:rPr>
                <w:rFonts w:hint="eastAsia" w:ascii="仿宋_GB2312" w:hAnsi="宋体"/>
                <w:b/>
                <w:bCs/>
                <w:sz w:val="21"/>
                <w:szCs w:val="21"/>
              </w:rPr>
              <w:t>党风廉政</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8080" w:type="dxa"/>
            <w:vAlign w:val="center"/>
          </w:tcPr>
          <w:p>
            <w:pPr>
              <w:adjustRightInd w:val="0"/>
              <w:snapToGrid w:val="0"/>
              <w:rPr>
                <w:rFonts w:ascii="仿宋_GB2312" w:hAnsi="宋体"/>
                <w:sz w:val="21"/>
                <w:szCs w:val="21"/>
              </w:rPr>
            </w:pPr>
            <w:r>
              <w:rPr>
                <w:rFonts w:hint="eastAsia" w:ascii="仿宋_GB2312" w:hAnsi="宋体"/>
                <w:sz w:val="21"/>
                <w:szCs w:val="21"/>
              </w:rPr>
              <w:t>无违反中央八项规定精神的行为，无选人用人领域严重违规行为，无党员、教师违纪违法案件。</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日常检查</w:t>
            </w:r>
          </w:p>
        </w:tc>
        <w:tc>
          <w:tcPr>
            <w:tcW w:w="1134" w:type="dxa"/>
            <w:vMerge w:val="restart"/>
            <w:vAlign w:val="center"/>
          </w:tcPr>
          <w:p>
            <w:pPr>
              <w:adjustRightInd w:val="0"/>
              <w:snapToGrid w:val="0"/>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jc w:val="center"/>
              <w:rPr>
                <w:rFonts w:ascii="仿宋_GB2312" w:hAnsi="宋体"/>
                <w:sz w:val="21"/>
                <w:szCs w:val="21"/>
              </w:rPr>
            </w:pPr>
          </w:p>
        </w:tc>
        <w:tc>
          <w:tcPr>
            <w:tcW w:w="1701" w:type="dxa"/>
            <w:gridSpan w:val="2"/>
            <w:vAlign w:val="center"/>
          </w:tcPr>
          <w:p>
            <w:pPr>
              <w:jc w:val="center"/>
              <w:rPr>
                <w:rFonts w:ascii="仿宋_GB2312" w:hAnsi="宋体"/>
                <w:b/>
                <w:bCs/>
                <w:sz w:val="21"/>
                <w:szCs w:val="21"/>
              </w:rPr>
            </w:pPr>
            <w:r>
              <w:rPr>
                <w:rFonts w:hint="eastAsia" w:ascii="仿宋_GB2312" w:hAnsi="宋体"/>
                <w:b/>
                <w:bCs/>
                <w:sz w:val="21"/>
                <w:szCs w:val="21"/>
              </w:rPr>
              <w:t>思想教育</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8080" w:type="dxa"/>
            <w:vAlign w:val="center"/>
          </w:tcPr>
          <w:p>
            <w:pPr>
              <w:adjustRightInd w:val="0"/>
              <w:snapToGrid w:val="0"/>
              <w:rPr>
                <w:rFonts w:ascii="仿宋_GB2312" w:hAnsi="宋体"/>
                <w:sz w:val="21"/>
                <w:szCs w:val="21"/>
              </w:rPr>
            </w:pPr>
            <w:r>
              <w:rPr>
                <w:rFonts w:hint="eastAsia" w:ascii="仿宋_GB2312" w:hAnsi="宋体"/>
                <w:sz w:val="21"/>
                <w:szCs w:val="21"/>
              </w:rPr>
              <w:t>无意识形态领域内造成不良后果事件。</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10" w:type="dxa"/>
            <w:vMerge w:val="continue"/>
          </w:tcPr>
          <w:p>
            <w:pPr>
              <w:jc w:val="center"/>
              <w:rPr>
                <w:rFonts w:ascii="仿宋_GB2312" w:hAnsi="宋体"/>
                <w:sz w:val="21"/>
                <w:szCs w:val="21"/>
              </w:rPr>
            </w:pPr>
          </w:p>
        </w:tc>
        <w:tc>
          <w:tcPr>
            <w:tcW w:w="1701" w:type="dxa"/>
            <w:gridSpan w:val="2"/>
            <w:vAlign w:val="center"/>
          </w:tcPr>
          <w:p>
            <w:pPr>
              <w:jc w:val="center"/>
              <w:rPr>
                <w:rFonts w:ascii="仿宋_GB2312" w:hAnsi="宋体"/>
                <w:b/>
                <w:bCs/>
                <w:sz w:val="21"/>
                <w:szCs w:val="21"/>
              </w:rPr>
            </w:pPr>
            <w:r>
              <w:rPr>
                <w:rFonts w:hint="eastAsia" w:ascii="仿宋_GB2312" w:hAnsi="宋体"/>
                <w:b/>
                <w:bCs/>
                <w:sz w:val="21"/>
                <w:szCs w:val="21"/>
              </w:rPr>
              <w:t>招生收费</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8080" w:type="dxa"/>
            <w:vAlign w:val="center"/>
          </w:tcPr>
          <w:p>
            <w:pPr>
              <w:adjustRightInd w:val="0"/>
              <w:snapToGrid w:val="0"/>
              <w:rPr>
                <w:rFonts w:ascii="仿宋_GB2312" w:hAnsi="宋体"/>
                <w:sz w:val="21"/>
                <w:szCs w:val="21"/>
              </w:rPr>
            </w:pPr>
            <w:r>
              <w:rPr>
                <w:rFonts w:hint="eastAsia" w:ascii="仿宋_GB2312" w:hAnsi="宋体"/>
                <w:sz w:val="21"/>
                <w:szCs w:val="21"/>
              </w:rPr>
              <w:t>无违规招生、违规收费、违规办班。</w:t>
            </w:r>
          </w:p>
        </w:tc>
        <w:tc>
          <w:tcPr>
            <w:tcW w:w="1134" w:type="dxa"/>
            <w:vMerge w:val="continue"/>
            <w:vAlign w:val="center"/>
          </w:tcPr>
          <w:p>
            <w:pPr>
              <w:spacing w:line="200" w:lineRule="exact"/>
              <w:jc w:val="center"/>
              <w:rPr>
                <w:rFonts w:ascii="仿宋_GB2312"/>
                <w:sz w:val="18"/>
                <w:szCs w:val="18"/>
              </w:rPr>
            </w:pPr>
          </w:p>
        </w:tc>
        <w:tc>
          <w:tcPr>
            <w:tcW w:w="1134" w:type="dxa"/>
            <w:vAlign w:val="center"/>
          </w:tcPr>
          <w:p>
            <w:pPr>
              <w:adjustRightInd w:val="0"/>
              <w:snapToGrid w:val="0"/>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jc w:val="center"/>
              <w:rPr>
                <w:rFonts w:ascii="仿宋_GB2312" w:hAnsi="宋体"/>
                <w:sz w:val="21"/>
                <w:szCs w:val="21"/>
              </w:rPr>
            </w:pPr>
          </w:p>
        </w:tc>
        <w:tc>
          <w:tcPr>
            <w:tcW w:w="1701" w:type="dxa"/>
            <w:gridSpan w:val="2"/>
            <w:vMerge w:val="restart"/>
            <w:vAlign w:val="center"/>
          </w:tcPr>
          <w:p>
            <w:pPr>
              <w:jc w:val="center"/>
              <w:rPr>
                <w:rFonts w:ascii="仿宋_GB2312" w:hAnsi="宋体"/>
                <w:b/>
                <w:bCs/>
                <w:sz w:val="21"/>
                <w:szCs w:val="21"/>
              </w:rPr>
            </w:pPr>
            <w:r>
              <w:rPr>
                <w:rFonts w:hint="eastAsia" w:ascii="仿宋_GB2312" w:hAnsi="宋体"/>
                <w:b/>
                <w:bCs/>
                <w:sz w:val="21"/>
                <w:szCs w:val="21"/>
              </w:rPr>
              <w:t>安全卫生</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8080" w:type="dxa"/>
            <w:vAlign w:val="center"/>
          </w:tcPr>
          <w:p>
            <w:pPr>
              <w:adjustRightInd w:val="0"/>
              <w:snapToGrid w:val="0"/>
              <w:rPr>
                <w:rFonts w:ascii="仿宋_GB2312" w:hAnsi="宋体"/>
                <w:sz w:val="21"/>
                <w:szCs w:val="21"/>
              </w:rPr>
            </w:pPr>
            <w:r>
              <w:rPr>
                <w:rFonts w:hint="eastAsia" w:ascii="仿宋_GB2312" w:hAnsi="宋体"/>
                <w:sz w:val="21"/>
                <w:szCs w:val="21"/>
              </w:rPr>
              <w:t>无重大校园安全责任事故。</w:t>
            </w:r>
          </w:p>
        </w:tc>
        <w:tc>
          <w:tcPr>
            <w:tcW w:w="1134" w:type="dxa"/>
            <w:vMerge w:val="continue"/>
            <w:vAlign w:val="center"/>
          </w:tcPr>
          <w:p>
            <w:pPr>
              <w:spacing w:line="200" w:lineRule="exact"/>
              <w:jc w:val="center"/>
              <w:rPr>
                <w:rFonts w:ascii="仿宋_GB2312"/>
                <w:sz w:val="18"/>
                <w:szCs w:val="18"/>
              </w:rPr>
            </w:pPr>
          </w:p>
        </w:tc>
        <w:tc>
          <w:tcPr>
            <w:tcW w:w="1134" w:type="dxa"/>
            <w:vAlign w:val="center"/>
          </w:tcPr>
          <w:p>
            <w:pPr>
              <w:adjustRightInd w:val="0"/>
              <w:snapToGrid w:val="0"/>
              <w:spacing w:line="200" w:lineRule="exact"/>
              <w:jc w:val="center"/>
              <w:rPr>
                <w:rFonts w:ascii="仿宋_GB2312"/>
                <w:sz w:val="18"/>
                <w:szCs w:val="18"/>
              </w:rPr>
            </w:pPr>
            <w:r>
              <w:rPr>
                <w:rFonts w:hint="eastAsia" w:ascii="仿宋_GB2312"/>
                <w:sz w:val="18"/>
                <w:szCs w:val="18"/>
              </w:rPr>
              <w:t>教育安全管理中心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jc w:val="center"/>
              <w:rPr>
                <w:rFonts w:ascii="仿宋_GB2312" w:hAnsi="宋体"/>
                <w:sz w:val="21"/>
                <w:szCs w:val="21"/>
              </w:rPr>
            </w:pPr>
          </w:p>
        </w:tc>
        <w:tc>
          <w:tcPr>
            <w:tcW w:w="1701" w:type="dxa"/>
            <w:gridSpan w:val="2"/>
            <w:vMerge w:val="continue"/>
            <w:vAlign w:val="center"/>
          </w:tcPr>
          <w:p>
            <w:pPr>
              <w:jc w:val="center"/>
              <w:rPr>
                <w:rFonts w:ascii="仿宋_GB2312" w:hAnsi="宋体"/>
                <w:b/>
                <w:bCs/>
                <w:sz w:val="21"/>
                <w:szCs w:val="21"/>
              </w:rPr>
            </w:pP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8080" w:type="dxa"/>
            <w:vAlign w:val="center"/>
          </w:tcPr>
          <w:p>
            <w:pPr>
              <w:adjustRightInd w:val="0"/>
              <w:snapToGrid w:val="0"/>
              <w:rPr>
                <w:rFonts w:ascii="仿宋_GB2312" w:hAnsi="宋体"/>
                <w:sz w:val="21"/>
                <w:szCs w:val="21"/>
              </w:rPr>
            </w:pPr>
            <w:r>
              <w:rPr>
                <w:rFonts w:hint="eastAsia" w:ascii="仿宋_GB2312" w:hAnsi="宋体"/>
                <w:sz w:val="21"/>
                <w:szCs w:val="21"/>
              </w:rPr>
              <w:t>无重大传染病防控失误。</w:t>
            </w:r>
          </w:p>
        </w:tc>
        <w:tc>
          <w:tcPr>
            <w:tcW w:w="1134" w:type="dxa"/>
            <w:vMerge w:val="continue"/>
            <w:vAlign w:val="center"/>
          </w:tcPr>
          <w:p>
            <w:pPr>
              <w:spacing w:line="200" w:lineRule="exact"/>
              <w:jc w:val="center"/>
              <w:rPr>
                <w:rFonts w:ascii="仿宋_GB2312"/>
                <w:sz w:val="18"/>
                <w:szCs w:val="18"/>
              </w:rPr>
            </w:pPr>
          </w:p>
        </w:tc>
        <w:tc>
          <w:tcPr>
            <w:tcW w:w="1134" w:type="dxa"/>
            <w:vAlign w:val="center"/>
          </w:tcPr>
          <w:p>
            <w:pPr>
              <w:adjustRightInd w:val="0"/>
              <w:snapToGrid w:val="0"/>
              <w:spacing w:line="200" w:lineRule="exact"/>
              <w:jc w:val="center"/>
              <w:rPr>
                <w:rFonts w:ascii="仿宋_GB2312"/>
                <w:sz w:val="18"/>
                <w:szCs w:val="18"/>
              </w:rPr>
            </w:pPr>
            <w:r>
              <w:rPr>
                <w:rFonts w:hint="eastAsia" w:ascii="仿宋_GB2312"/>
                <w:sz w:val="18"/>
                <w:szCs w:val="18"/>
              </w:rPr>
              <w:t>体卫科艺科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jc w:val="center"/>
              <w:rPr>
                <w:rFonts w:ascii="仿宋_GB2312" w:hAnsi="宋体"/>
                <w:sz w:val="21"/>
                <w:szCs w:val="21"/>
              </w:rPr>
            </w:pPr>
          </w:p>
        </w:tc>
        <w:tc>
          <w:tcPr>
            <w:tcW w:w="1701" w:type="dxa"/>
            <w:gridSpan w:val="2"/>
            <w:vMerge w:val="restart"/>
            <w:vAlign w:val="center"/>
          </w:tcPr>
          <w:p>
            <w:pPr>
              <w:jc w:val="center"/>
              <w:rPr>
                <w:rFonts w:ascii="仿宋_GB2312" w:hAnsi="宋体"/>
                <w:b/>
                <w:bCs/>
                <w:sz w:val="21"/>
                <w:szCs w:val="21"/>
              </w:rPr>
            </w:pPr>
            <w:r>
              <w:rPr>
                <w:rFonts w:hint="eastAsia" w:ascii="仿宋_GB2312" w:hAnsi="宋体"/>
                <w:b/>
                <w:bCs/>
                <w:sz w:val="21"/>
                <w:szCs w:val="21"/>
              </w:rPr>
              <w:t>财物资产</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8080" w:type="dxa"/>
            <w:vAlign w:val="center"/>
          </w:tcPr>
          <w:p>
            <w:pPr>
              <w:adjustRightInd w:val="0"/>
              <w:snapToGrid w:val="0"/>
              <w:rPr>
                <w:rFonts w:ascii="仿宋_GB2312" w:hAnsi="宋体"/>
                <w:sz w:val="21"/>
                <w:szCs w:val="21"/>
              </w:rPr>
            </w:pPr>
            <w:r>
              <w:rPr>
                <w:rFonts w:hint="eastAsia" w:ascii="仿宋_GB2312" w:hAnsi="宋体"/>
                <w:sz w:val="21"/>
                <w:szCs w:val="21"/>
              </w:rPr>
              <w:t>无重大违规使用教育经费等问题。</w:t>
            </w:r>
          </w:p>
        </w:tc>
        <w:tc>
          <w:tcPr>
            <w:tcW w:w="1134" w:type="dxa"/>
            <w:vMerge w:val="continue"/>
            <w:vAlign w:val="center"/>
          </w:tcPr>
          <w:p>
            <w:pPr>
              <w:spacing w:line="200" w:lineRule="exact"/>
              <w:jc w:val="center"/>
              <w:rPr>
                <w:rFonts w:ascii="仿宋_GB2312"/>
                <w:sz w:val="18"/>
                <w:szCs w:val="18"/>
              </w:rPr>
            </w:pPr>
          </w:p>
        </w:tc>
        <w:tc>
          <w:tcPr>
            <w:tcW w:w="1134" w:type="dxa"/>
            <w:vAlign w:val="center"/>
          </w:tcPr>
          <w:p>
            <w:pPr>
              <w:adjustRightInd w:val="0"/>
              <w:snapToGrid w:val="0"/>
              <w:spacing w:line="200" w:lineRule="exact"/>
              <w:jc w:val="center"/>
              <w:rPr>
                <w:rFonts w:ascii="仿宋_GB2312"/>
                <w:sz w:val="18"/>
                <w:szCs w:val="18"/>
              </w:rPr>
            </w:pPr>
            <w:r>
              <w:rPr>
                <w:rFonts w:hint="eastAsia" w:ascii="仿宋_GB2312"/>
                <w:sz w:val="18"/>
                <w:szCs w:val="18"/>
              </w:rPr>
              <w:t>计财科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jc w:val="center"/>
              <w:rPr>
                <w:rFonts w:ascii="仿宋_GB2312" w:hAnsi="宋体"/>
                <w:sz w:val="21"/>
                <w:szCs w:val="21"/>
              </w:rPr>
            </w:pPr>
          </w:p>
        </w:tc>
        <w:tc>
          <w:tcPr>
            <w:tcW w:w="1701" w:type="dxa"/>
            <w:gridSpan w:val="2"/>
            <w:vMerge w:val="continue"/>
            <w:vAlign w:val="center"/>
          </w:tcPr>
          <w:p>
            <w:pPr>
              <w:jc w:val="center"/>
              <w:rPr>
                <w:rFonts w:ascii="仿宋_GB2312" w:hAnsi="宋体"/>
                <w:b/>
                <w:bCs/>
                <w:sz w:val="21"/>
                <w:szCs w:val="21"/>
              </w:rPr>
            </w:pP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8080" w:type="dxa"/>
            <w:vAlign w:val="center"/>
          </w:tcPr>
          <w:p>
            <w:pPr>
              <w:adjustRightInd w:val="0"/>
              <w:snapToGrid w:val="0"/>
              <w:rPr>
                <w:rFonts w:ascii="仿宋_GB2312" w:hAnsi="宋体"/>
                <w:sz w:val="21"/>
                <w:szCs w:val="21"/>
              </w:rPr>
            </w:pPr>
            <w:r>
              <w:rPr>
                <w:rFonts w:hint="eastAsia" w:ascii="仿宋_GB2312"/>
                <w:sz w:val="21"/>
                <w:szCs w:val="21"/>
              </w:rPr>
              <w:t>无重大违规采购货物、信息化项目及违规使用公务车辆等问题。</w:t>
            </w:r>
          </w:p>
        </w:tc>
        <w:tc>
          <w:tcPr>
            <w:tcW w:w="1134" w:type="dxa"/>
            <w:vMerge w:val="continue"/>
            <w:vAlign w:val="center"/>
          </w:tcPr>
          <w:p>
            <w:pPr>
              <w:spacing w:line="200" w:lineRule="exact"/>
              <w:jc w:val="center"/>
              <w:rPr>
                <w:rFonts w:ascii="仿宋_GB2312"/>
                <w:sz w:val="18"/>
                <w:szCs w:val="18"/>
              </w:rPr>
            </w:pPr>
          </w:p>
        </w:tc>
        <w:tc>
          <w:tcPr>
            <w:tcW w:w="1134" w:type="dxa"/>
            <w:vAlign w:val="center"/>
          </w:tcPr>
          <w:p>
            <w:pPr>
              <w:adjustRightInd w:val="0"/>
              <w:snapToGrid w:val="0"/>
              <w:spacing w:line="200" w:lineRule="exact"/>
              <w:jc w:val="center"/>
              <w:rPr>
                <w:rFonts w:ascii="仿宋_GB2312"/>
                <w:sz w:val="18"/>
                <w:szCs w:val="18"/>
              </w:rPr>
            </w:pPr>
            <w:r>
              <w:rPr>
                <w:rFonts w:hint="eastAsia" w:ascii="仿宋_GB2312"/>
                <w:sz w:val="18"/>
                <w:szCs w:val="18"/>
              </w:rPr>
              <w:t>教育资产管理中心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jc w:val="center"/>
              <w:rPr>
                <w:rFonts w:ascii="仿宋_GB2312" w:hAnsi="宋体"/>
                <w:sz w:val="21"/>
                <w:szCs w:val="21"/>
              </w:rPr>
            </w:pPr>
          </w:p>
        </w:tc>
        <w:tc>
          <w:tcPr>
            <w:tcW w:w="1701" w:type="dxa"/>
            <w:gridSpan w:val="2"/>
            <w:vAlign w:val="center"/>
          </w:tcPr>
          <w:p>
            <w:pPr>
              <w:jc w:val="center"/>
              <w:rPr>
                <w:rFonts w:ascii="仿宋_GB2312" w:hAnsi="宋体"/>
                <w:b/>
                <w:bCs/>
                <w:sz w:val="21"/>
                <w:szCs w:val="21"/>
              </w:rPr>
            </w:pPr>
            <w:r>
              <w:rPr>
                <w:rFonts w:hint="eastAsia" w:ascii="仿宋_GB2312" w:hAnsi="宋体"/>
                <w:b/>
                <w:bCs/>
                <w:sz w:val="21"/>
                <w:szCs w:val="21"/>
              </w:rPr>
              <w:t>师德师风</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8080" w:type="dxa"/>
            <w:vAlign w:val="center"/>
          </w:tcPr>
          <w:p>
            <w:pPr>
              <w:adjustRightInd w:val="0"/>
              <w:snapToGrid w:val="0"/>
              <w:rPr>
                <w:rFonts w:ascii="仿宋_GB2312" w:hAnsi="宋体"/>
                <w:sz w:val="21"/>
                <w:szCs w:val="21"/>
              </w:rPr>
            </w:pPr>
            <w:r>
              <w:rPr>
                <w:rFonts w:hint="eastAsia" w:ascii="仿宋_GB2312" w:hAnsi="宋体"/>
                <w:sz w:val="21"/>
                <w:szCs w:val="21"/>
              </w:rPr>
              <w:t>无违反师德师风且造成不良后果事件。</w:t>
            </w:r>
          </w:p>
        </w:tc>
        <w:tc>
          <w:tcPr>
            <w:tcW w:w="1134" w:type="dxa"/>
            <w:vMerge w:val="continue"/>
            <w:vAlign w:val="center"/>
          </w:tcPr>
          <w:p>
            <w:pPr>
              <w:spacing w:line="200" w:lineRule="exact"/>
              <w:jc w:val="center"/>
              <w:rPr>
                <w:rFonts w:ascii="仿宋_GB2312"/>
                <w:sz w:val="18"/>
                <w:szCs w:val="18"/>
              </w:rPr>
            </w:pPr>
          </w:p>
        </w:tc>
        <w:tc>
          <w:tcPr>
            <w:tcW w:w="1134" w:type="dxa"/>
            <w:vAlign w:val="center"/>
          </w:tcPr>
          <w:p>
            <w:pPr>
              <w:adjustRightInd w:val="0"/>
              <w:snapToGrid w:val="0"/>
              <w:spacing w:line="200" w:lineRule="exact"/>
              <w:jc w:val="center"/>
              <w:rPr>
                <w:rFonts w:ascii="仿宋_GB2312"/>
                <w:sz w:val="18"/>
                <w:szCs w:val="18"/>
              </w:rPr>
            </w:pPr>
            <w:r>
              <w:rPr>
                <w:rFonts w:hint="eastAsia" w:ascii="仿宋_GB2312"/>
                <w:sz w:val="18"/>
                <w:szCs w:val="18"/>
              </w:rPr>
              <w:t>人事科</w:t>
            </w:r>
          </w:p>
        </w:tc>
      </w:tr>
    </w:tbl>
    <w:p>
      <w:pPr>
        <w:rPr>
          <w:rFonts w:ascii="黑体" w:hAnsi="黑体" w:eastAsia="黑体"/>
          <w:b/>
          <w:sz w:val="24"/>
        </w:rPr>
      </w:pPr>
    </w:p>
    <w:p>
      <w:pPr>
        <w:rPr>
          <w:rFonts w:ascii="仿宋_GB2312" w:hAnsi="黑体"/>
          <w:b/>
          <w:sz w:val="24"/>
        </w:rPr>
      </w:pPr>
      <w:r>
        <w:rPr>
          <w:rFonts w:hint="eastAsia" w:ascii="仿宋_GB2312" w:hAnsi="黑体"/>
          <w:b/>
          <w:sz w:val="24"/>
        </w:rPr>
        <w:t>注：学生发展指数中“品德发展”“学业水平”“身心健康”“学习生活品质”“成长增值”具体评价内容详见《嘉定区中小学教育质量评价指标体系》（试行）。</w:t>
      </w:r>
    </w:p>
    <w:p>
      <w:pPr>
        <w:jc w:val="right"/>
        <w:rPr>
          <w:rFonts w:ascii="宋体" w:hAnsi="宋体" w:eastAsia="宋体"/>
          <w:sz w:val="24"/>
        </w:rPr>
      </w:pPr>
    </w:p>
    <w:p>
      <w:pPr>
        <w:widowControl/>
        <w:spacing w:line="500" w:lineRule="exact"/>
        <w:rPr>
          <w:rFonts w:ascii="仿宋_GB2312"/>
          <w:sz w:val="30"/>
          <w:szCs w:val="30"/>
        </w:rPr>
      </w:pPr>
    </w:p>
    <w:p>
      <w:pPr>
        <w:widowControl/>
        <w:spacing w:line="500" w:lineRule="exact"/>
        <w:rPr>
          <w:rFonts w:ascii="仿宋_GB2312"/>
          <w:sz w:val="30"/>
          <w:szCs w:val="30"/>
        </w:rPr>
      </w:pPr>
    </w:p>
    <w:p>
      <w:pPr>
        <w:widowControl/>
        <w:spacing w:line="500" w:lineRule="exact"/>
        <w:rPr>
          <w:rFonts w:ascii="仿宋_GB2312"/>
          <w:sz w:val="30"/>
          <w:szCs w:val="30"/>
        </w:rPr>
      </w:pPr>
    </w:p>
    <w:p>
      <w:pPr>
        <w:widowControl/>
        <w:spacing w:line="500" w:lineRule="exact"/>
        <w:rPr>
          <w:rFonts w:ascii="仿宋_GB2312"/>
          <w:sz w:val="30"/>
          <w:szCs w:val="30"/>
        </w:rPr>
      </w:pPr>
    </w:p>
    <w:p>
      <w:pPr>
        <w:widowControl/>
        <w:spacing w:line="500" w:lineRule="exact"/>
        <w:rPr>
          <w:rFonts w:ascii="仿宋_GB2312"/>
          <w:sz w:val="30"/>
          <w:szCs w:val="30"/>
        </w:rPr>
      </w:pPr>
    </w:p>
    <w:p>
      <w:pPr>
        <w:widowControl/>
        <w:spacing w:line="500" w:lineRule="exact"/>
        <w:rPr>
          <w:rFonts w:ascii="仿宋_GB2312"/>
          <w:sz w:val="30"/>
          <w:szCs w:val="30"/>
        </w:rPr>
      </w:pPr>
      <w:bookmarkStart w:id="0" w:name="_GoBack"/>
      <w:bookmarkEnd w:id="0"/>
    </w:p>
    <w:sectPr>
      <w:headerReference r:id="rId3" w:type="default"/>
      <w:footerReference r:id="rId4" w:type="default"/>
      <w:pgSz w:w="16838" w:h="11906" w:orient="landscape"/>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黑体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0199706"/>
      <w:docPartObj>
        <w:docPartGallery w:val="autotext"/>
      </w:docPartObj>
    </w:sdtPr>
    <w:sdtContent>
      <w:p>
        <w:pPr>
          <w:pStyle w:val="12"/>
          <w:jc w:val="center"/>
        </w:pPr>
        <w:r>
          <w:fldChar w:fldCharType="begin"/>
        </w:r>
        <w:r>
          <w:instrText xml:space="preserve">PAGE   \* MERGEFORMAT</w:instrText>
        </w:r>
        <w:r>
          <w:fldChar w:fldCharType="separate"/>
        </w:r>
        <w:r>
          <w:rPr>
            <w:lang w:val="zh-CN"/>
          </w:rPr>
          <w:t>22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4D"/>
    <w:rsid w:val="000008EC"/>
    <w:rsid w:val="000009DE"/>
    <w:rsid w:val="00001D52"/>
    <w:rsid w:val="00001E0A"/>
    <w:rsid w:val="00002E96"/>
    <w:rsid w:val="00002FB4"/>
    <w:rsid w:val="0000326B"/>
    <w:rsid w:val="00003717"/>
    <w:rsid w:val="0000371B"/>
    <w:rsid w:val="00003BA0"/>
    <w:rsid w:val="000042AD"/>
    <w:rsid w:val="0000459B"/>
    <w:rsid w:val="00005855"/>
    <w:rsid w:val="0000592F"/>
    <w:rsid w:val="00005A19"/>
    <w:rsid w:val="00005C3E"/>
    <w:rsid w:val="00005D28"/>
    <w:rsid w:val="000061D8"/>
    <w:rsid w:val="0000650F"/>
    <w:rsid w:val="00006D8A"/>
    <w:rsid w:val="00007377"/>
    <w:rsid w:val="00007379"/>
    <w:rsid w:val="00007AD7"/>
    <w:rsid w:val="00007E5C"/>
    <w:rsid w:val="00007E95"/>
    <w:rsid w:val="000105AF"/>
    <w:rsid w:val="000105B1"/>
    <w:rsid w:val="000112C2"/>
    <w:rsid w:val="00011A2A"/>
    <w:rsid w:val="00011D97"/>
    <w:rsid w:val="000133D0"/>
    <w:rsid w:val="00013646"/>
    <w:rsid w:val="000143EF"/>
    <w:rsid w:val="00014F22"/>
    <w:rsid w:val="000151CD"/>
    <w:rsid w:val="00016870"/>
    <w:rsid w:val="00017419"/>
    <w:rsid w:val="0001769B"/>
    <w:rsid w:val="00017846"/>
    <w:rsid w:val="0002084A"/>
    <w:rsid w:val="00021F0D"/>
    <w:rsid w:val="000227AF"/>
    <w:rsid w:val="0002294B"/>
    <w:rsid w:val="00022C84"/>
    <w:rsid w:val="00023E63"/>
    <w:rsid w:val="0002414E"/>
    <w:rsid w:val="000248EA"/>
    <w:rsid w:val="00024B10"/>
    <w:rsid w:val="000253DE"/>
    <w:rsid w:val="00026733"/>
    <w:rsid w:val="00026FF0"/>
    <w:rsid w:val="000304B4"/>
    <w:rsid w:val="00030CEC"/>
    <w:rsid w:val="00031D6E"/>
    <w:rsid w:val="00031E8A"/>
    <w:rsid w:val="000324E4"/>
    <w:rsid w:val="00034464"/>
    <w:rsid w:val="000352B8"/>
    <w:rsid w:val="00040506"/>
    <w:rsid w:val="00040A79"/>
    <w:rsid w:val="00042E47"/>
    <w:rsid w:val="00042F55"/>
    <w:rsid w:val="00045C8B"/>
    <w:rsid w:val="000464E9"/>
    <w:rsid w:val="00047C06"/>
    <w:rsid w:val="00050345"/>
    <w:rsid w:val="00050A03"/>
    <w:rsid w:val="000520B4"/>
    <w:rsid w:val="0005250D"/>
    <w:rsid w:val="0005272E"/>
    <w:rsid w:val="0005278D"/>
    <w:rsid w:val="000540EA"/>
    <w:rsid w:val="00054430"/>
    <w:rsid w:val="00054774"/>
    <w:rsid w:val="00054B2A"/>
    <w:rsid w:val="00054E47"/>
    <w:rsid w:val="00056440"/>
    <w:rsid w:val="0005735F"/>
    <w:rsid w:val="000576A2"/>
    <w:rsid w:val="00057A2C"/>
    <w:rsid w:val="00057F09"/>
    <w:rsid w:val="0006033C"/>
    <w:rsid w:val="000603D3"/>
    <w:rsid w:val="000605AF"/>
    <w:rsid w:val="0006190D"/>
    <w:rsid w:val="00061CB0"/>
    <w:rsid w:val="00062328"/>
    <w:rsid w:val="0006272A"/>
    <w:rsid w:val="0006312E"/>
    <w:rsid w:val="00063456"/>
    <w:rsid w:val="000635FB"/>
    <w:rsid w:val="00064581"/>
    <w:rsid w:val="00064C46"/>
    <w:rsid w:val="000650E5"/>
    <w:rsid w:val="00065C75"/>
    <w:rsid w:val="000673C1"/>
    <w:rsid w:val="00067544"/>
    <w:rsid w:val="00067581"/>
    <w:rsid w:val="000707AC"/>
    <w:rsid w:val="000707F0"/>
    <w:rsid w:val="00070F14"/>
    <w:rsid w:val="000711EA"/>
    <w:rsid w:val="0007168E"/>
    <w:rsid w:val="00071B35"/>
    <w:rsid w:val="00072B9F"/>
    <w:rsid w:val="00073305"/>
    <w:rsid w:val="00073E5C"/>
    <w:rsid w:val="0007450E"/>
    <w:rsid w:val="000759C0"/>
    <w:rsid w:val="00076540"/>
    <w:rsid w:val="00077271"/>
    <w:rsid w:val="00082034"/>
    <w:rsid w:val="000824C6"/>
    <w:rsid w:val="00082DE9"/>
    <w:rsid w:val="00082ED5"/>
    <w:rsid w:val="000831A4"/>
    <w:rsid w:val="00085B3D"/>
    <w:rsid w:val="00085C10"/>
    <w:rsid w:val="00085C61"/>
    <w:rsid w:val="000861B3"/>
    <w:rsid w:val="000868C2"/>
    <w:rsid w:val="00086A0C"/>
    <w:rsid w:val="00086C69"/>
    <w:rsid w:val="00086CAA"/>
    <w:rsid w:val="0008750D"/>
    <w:rsid w:val="00087B9B"/>
    <w:rsid w:val="00087E7C"/>
    <w:rsid w:val="000909EF"/>
    <w:rsid w:val="00091E1E"/>
    <w:rsid w:val="00092919"/>
    <w:rsid w:val="00093156"/>
    <w:rsid w:val="000939E1"/>
    <w:rsid w:val="00094612"/>
    <w:rsid w:val="000957B4"/>
    <w:rsid w:val="0009608D"/>
    <w:rsid w:val="00097191"/>
    <w:rsid w:val="000A07CB"/>
    <w:rsid w:val="000A0B9A"/>
    <w:rsid w:val="000A0EF5"/>
    <w:rsid w:val="000A29CF"/>
    <w:rsid w:val="000A3319"/>
    <w:rsid w:val="000A3455"/>
    <w:rsid w:val="000A3837"/>
    <w:rsid w:val="000A393D"/>
    <w:rsid w:val="000A39AC"/>
    <w:rsid w:val="000A4A1F"/>
    <w:rsid w:val="000B06C4"/>
    <w:rsid w:val="000B0744"/>
    <w:rsid w:val="000B174C"/>
    <w:rsid w:val="000B1B58"/>
    <w:rsid w:val="000B211E"/>
    <w:rsid w:val="000B3898"/>
    <w:rsid w:val="000B3B0D"/>
    <w:rsid w:val="000B3B3C"/>
    <w:rsid w:val="000B4051"/>
    <w:rsid w:val="000B43E7"/>
    <w:rsid w:val="000B441C"/>
    <w:rsid w:val="000B497D"/>
    <w:rsid w:val="000B4C6F"/>
    <w:rsid w:val="000B65C0"/>
    <w:rsid w:val="000B70B5"/>
    <w:rsid w:val="000B7C70"/>
    <w:rsid w:val="000C027D"/>
    <w:rsid w:val="000C037E"/>
    <w:rsid w:val="000C05CE"/>
    <w:rsid w:val="000C1159"/>
    <w:rsid w:val="000C11FF"/>
    <w:rsid w:val="000C17FF"/>
    <w:rsid w:val="000C34A7"/>
    <w:rsid w:val="000C3C9E"/>
    <w:rsid w:val="000C47EA"/>
    <w:rsid w:val="000C51EA"/>
    <w:rsid w:val="000C63C8"/>
    <w:rsid w:val="000C7477"/>
    <w:rsid w:val="000C778A"/>
    <w:rsid w:val="000D02DC"/>
    <w:rsid w:val="000D0684"/>
    <w:rsid w:val="000D1031"/>
    <w:rsid w:val="000D1294"/>
    <w:rsid w:val="000D1543"/>
    <w:rsid w:val="000D1C0A"/>
    <w:rsid w:val="000D2823"/>
    <w:rsid w:val="000D2891"/>
    <w:rsid w:val="000D2BF3"/>
    <w:rsid w:val="000D3A0F"/>
    <w:rsid w:val="000D3D2B"/>
    <w:rsid w:val="000D4822"/>
    <w:rsid w:val="000D5548"/>
    <w:rsid w:val="000D6FE2"/>
    <w:rsid w:val="000E03A6"/>
    <w:rsid w:val="000E1296"/>
    <w:rsid w:val="000E18EF"/>
    <w:rsid w:val="000E1C64"/>
    <w:rsid w:val="000E21DC"/>
    <w:rsid w:val="000E240E"/>
    <w:rsid w:val="000E2662"/>
    <w:rsid w:val="000E37E1"/>
    <w:rsid w:val="000E3BFB"/>
    <w:rsid w:val="000E3FBF"/>
    <w:rsid w:val="000E42F6"/>
    <w:rsid w:val="000E4A3A"/>
    <w:rsid w:val="000E4C69"/>
    <w:rsid w:val="000E5577"/>
    <w:rsid w:val="000E65A0"/>
    <w:rsid w:val="000E6922"/>
    <w:rsid w:val="000E70EE"/>
    <w:rsid w:val="000E7D11"/>
    <w:rsid w:val="000F2426"/>
    <w:rsid w:val="000F296F"/>
    <w:rsid w:val="000F35C8"/>
    <w:rsid w:val="000F3FEF"/>
    <w:rsid w:val="000F422D"/>
    <w:rsid w:val="000F4621"/>
    <w:rsid w:val="000F5441"/>
    <w:rsid w:val="000F5792"/>
    <w:rsid w:val="000F5A26"/>
    <w:rsid w:val="000F630E"/>
    <w:rsid w:val="000F6499"/>
    <w:rsid w:val="000F6B37"/>
    <w:rsid w:val="000F6C05"/>
    <w:rsid w:val="0010168A"/>
    <w:rsid w:val="00101804"/>
    <w:rsid w:val="00101B40"/>
    <w:rsid w:val="0010211A"/>
    <w:rsid w:val="00102797"/>
    <w:rsid w:val="00102A9B"/>
    <w:rsid w:val="00104E43"/>
    <w:rsid w:val="00105E79"/>
    <w:rsid w:val="001061A4"/>
    <w:rsid w:val="00106483"/>
    <w:rsid w:val="00106C59"/>
    <w:rsid w:val="0010788B"/>
    <w:rsid w:val="001078D9"/>
    <w:rsid w:val="00107DE6"/>
    <w:rsid w:val="00107F99"/>
    <w:rsid w:val="00110EC2"/>
    <w:rsid w:val="001116B8"/>
    <w:rsid w:val="0011182E"/>
    <w:rsid w:val="00112C8B"/>
    <w:rsid w:val="00112FF4"/>
    <w:rsid w:val="00113386"/>
    <w:rsid w:val="00113CDB"/>
    <w:rsid w:val="00113DBE"/>
    <w:rsid w:val="00114BA0"/>
    <w:rsid w:val="00114EFB"/>
    <w:rsid w:val="001155C2"/>
    <w:rsid w:val="00117D9E"/>
    <w:rsid w:val="00120819"/>
    <w:rsid w:val="001214C3"/>
    <w:rsid w:val="00121965"/>
    <w:rsid w:val="001230EC"/>
    <w:rsid w:val="0012475D"/>
    <w:rsid w:val="001248C7"/>
    <w:rsid w:val="00124AB8"/>
    <w:rsid w:val="00124EC6"/>
    <w:rsid w:val="00125DB7"/>
    <w:rsid w:val="001263A9"/>
    <w:rsid w:val="00130BCF"/>
    <w:rsid w:val="001310EA"/>
    <w:rsid w:val="001317AB"/>
    <w:rsid w:val="00131EA2"/>
    <w:rsid w:val="0013237A"/>
    <w:rsid w:val="00132BEF"/>
    <w:rsid w:val="00134DBD"/>
    <w:rsid w:val="0013569F"/>
    <w:rsid w:val="0013635C"/>
    <w:rsid w:val="00136692"/>
    <w:rsid w:val="001402AD"/>
    <w:rsid w:val="001402EF"/>
    <w:rsid w:val="00140BF6"/>
    <w:rsid w:val="00141F6C"/>
    <w:rsid w:val="00145238"/>
    <w:rsid w:val="00145C9F"/>
    <w:rsid w:val="001460D5"/>
    <w:rsid w:val="00150188"/>
    <w:rsid w:val="00150B0A"/>
    <w:rsid w:val="001514BA"/>
    <w:rsid w:val="00152EC0"/>
    <w:rsid w:val="00153C03"/>
    <w:rsid w:val="00155D47"/>
    <w:rsid w:val="001562F9"/>
    <w:rsid w:val="00156657"/>
    <w:rsid w:val="00156C4A"/>
    <w:rsid w:val="001575A8"/>
    <w:rsid w:val="0015779D"/>
    <w:rsid w:val="0015780B"/>
    <w:rsid w:val="0016056A"/>
    <w:rsid w:val="00162589"/>
    <w:rsid w:val="0016309C"/>
    <w:rsid w:val="00164109"/>
    <w:rsid w:val="00166A41"/>
    <w:rsid w:val="00166A45"/>
    <w:rsid w:val="00166CC7"/>
    <w:rsid w:val="00166DFA"/>
    <w:rsid w:val="00166F71"/>
    <w:rsid w:val="0016792E"/>
    <w:rsid w:val="001679E7"/>
    <w:rsid w:val="001702EA"/>
    <w:rsid w:val="001744E0"/>
    <w:rsid w:val="001756B2"/>
    <w:rsid w:val="0017578E"/>
    <w:rsid w:val="00176AFC"/>
    <w:rsid w:val="00180883"/>
    <w:rsid w:val="00181323"/>
    <w:rsid w:val="001815A5"/>
    <w:rsid w:val="00181B32"/>
    <w:rsid w:val="00181BF9"/>
    <w:rsid w:val="00182353"/>
    <w:rsid w:val="0018248C"/>
    <w:rsid w:val="00182A37"/>
    <w:rsid w:val="00182B2A"/>
    <w:rsid w:val="001843EB"/>
    <w:rsid w:val="00184FA0"/>
    <w:rsid w:val="00185537"/>
    <w:rsid w:val="001861BB"/>
    <w:rsid w:val="00186F91"/>
    <w:rsid w:val="00187F20"/>
    <w:rsid w:val="00191254"/>
    <w:rsid w:val="0019228F"/>
    <w:rsid w:val="00192518"/>
    <w:rsid w:val="00193151"/>
    <w:rsid w:val="00193459"/>
    <w:rsid w:val="00193616"/>
    <w:rsid w:val="00193AE2"/>
    <w:rsid w:val="00193BCE"/>
    <w:rsid w:val="00193DD7"/>
    <w:rsid w:val="0019423D"/>
    <w:rsid w:val="001967A5"/>
    <w:rsid w:val="00196D05"/>
    <w:rsid w:val="001973FB"/>
    <w:rsid w:val="001A0051"/>
    <w:rsid w:val="001A055A"/>
    <w:rsid w:val="001A05A8"/>
    <w:rsid w:val="001A12CE"/>
    <w:rsid w:val="001A1C14"/>
    <w:rsid w:val="001A2201"/>
    <w:rsid w:val="001A310C"/>
    <w:rsid w:val="001A502F"/>
    <w:rsid w:val="001A684A"/>
    <w:rsid w:val="001A6C75"/>
    <w:rsid w:val="001A7238"/>
    <w:rsid w:val="001A74CE"/>
    <w:rsid w:val="001A7A01"/>
    <w:rsid w:val="001A7F5C"/>
    <w:rsid w:val="001B0324"/>
    <w:rsid w:val="001B05B3"/>
    <w:rsid w:val="001B090F"/>
    <w:rsid w:val="001B0CF4"/>
    <w:rsid w:val="001B0E30"/>
    <w:rsid w:val="001B15F5"/>
    <w:rsid w:val="001B16A1"/>
    <w:rsid w:val="001B2336"/>
    <w:rsid w:val="001B2A44"/>
    <w:rsid w:val="001B2F89"/>
    <w:rsid w:val="001B420A"/>
    <w:rsid w:val="001B4438"/>
    <w:rsid w:val="001B45F0"/>
    <w:rsid w:val="001B5715"/>
    <w:rsid w:val="001B5E9B"/>
    <w:rsid w:val="001B5E9C"/>
    <w:rsid w:val="001B602C"/>
    <w:rsid w:val="001B6168"/>
    <w:rsid w:val="001B756A"/>
    <w:rsid w:val="001B7A2D"/>
    <w:rsid w:val="001C0E92"/>
    <w:rsid w:val="001C168E"/>
    <w:rsid w:val="001C2B88"/>
    <w:rsid w:val="001C3DFA"/>
    <w:rsid w:val="001C4016"/>
    <w:rsid w:val="001C41DD"/>
    <w:rsid w:val="001C6185"/>
    <w:rsid w:val="001C6374"/>
    <w:rsid w:val="001C6EC1"/>
    <w:rsid w:val="001C7325"/>
    <w:rsid w:val="001C75B0"/>
    <w:rsid w:val="001C7780"/>
    <w:rsid w:val="001D1273"/>
    <w:rsid w:val="001D1315"/>
    <w:rsid w:val="001D1F5C"/>
    <w:rsid w:val="001D2C7C"/>
    <w:rsid w:val="001D36B6"/>
    <w:rsid w:val="001D3A12"/>
    <w:rsid w:val="001D3DC5"/>
    <w:rsid w:val="001D3FFE"/>
    <w:rsid w:val="001D4963"/>
    <w:rsid w:val="001D4C2D"/>
    <w:rsid w:val="001D538A"/>
    <w:rsid w:val="001D566E"/>
    <w:rsid w:val="001D5BB5"/>
    <w:rsid w:val="001D6D87"/>
    <w:rsid w:val="001D79F6"/>
    <w:rsid w:val="001E191C"/>
    <w:rsid w:val="001E23A6"/>
    <w:rsid w:val="001E2A01"/>
    <w:rsid w:val="001E36B2"/>
    <w:rsid w:val="001E37AC"/>
    <w:rsid w:val="001E4012"/>
    <w:rsid w:val="001E4895"/>
    <w:rsid w:val="001E53D7"/>
    <w:rsid w:val="001E55EF"/>
    <w:rsid w:val="001E68A8"/>
    <w:rsid w:val="001E7020"/>
    <w:rsid w:val="001F0645"/>
    <w:rsid w:val="001F0956"/>
    <w:rsid w:val="001F15DE"/>
    <w:rsid w:val="001F1C7B"/>
    <w:rsid w:val="001F295D"/>
    <w:rsid w:val="001F44E5"/>
    <w:rsid w:val="001F467B"/>
    <w:rsid w:val="001F4F8F"/>
    <w:rsid w:val="001F6426"/>
    <w:rsid w:val="001F7A10"/>
    <w:rsid w:val="002003C4"/>
    <w:rsid w:val="00200E67"/>
    <w:rsid w:val="0020123F"/>
    <w:rsid w:val="00201A55"/>
    <w:rsid w:val="00202319"/>
    <w:rsid w:val="00202566"/>
    <w:rsid w:val="00202753"/>
    <w:rsid w:val="00202E37"/>
    <w:rsid w:val="00203B4F"/>
    <w:rsid w:val="0020428B"/>
    <w:rsid w:val="002048F7"/>
    <w:rsid w:val="002057DD"/>
    <w:rsid w:val="0020779D"/>
    <w:rsid w:val="00207D92"/>
    <w:rsid w:val="00207E24"/>
    <w:rsid w:val="002104A3"/>
    <w:rsid w:val="00210885"/>
    <w:rsid w:val="00210A99"/>
    <w:rsid w:val="00210C1A"/>
    <w:rsid w:val="00211E46"/>
    <w:rsid w:val="00211F78"/>
    <w:rsid w:val="00212B15"/>
    <w:rsid w:val="00213582"/>
    <w:rsid w:val="0021545E"/>
    <w:rsid w:val="002155EC"/>
    <w:rsid w:val="002159CD"/>
    <w:rsid w:val="002159D0"/>
    <w:rsid w:val="00215B4D"/>
    <w:rsid w:val="00215C96"/>
    <w:rsid w:val="00216A48"/>
    <w:rsid w:val="00221300"/>
    <w:rsid w:val="00221326"/>
    <w:rsid w:val="002216DE"/>
    <w:rsid w:val="00221AE7"/>
    <w:rsid w:val="002243F5"/>
    <w:rsid w:val="00226EBA"/>
    <w:rsid w:val="00227177"/>
    <w:rsid w:val="00227B73"/>
    <w:rsid w:val="00227D50"/>
    <w:rsid w:val="00230B67"/>
    <w:rsid w:val="00232021"/>
    <w:rsid w:val="00233A39"/>
    <w:rsid w:val="00233B5B"/>
    <w:rsid w:val="00233D4C"/>
    <w:rsid w:val="00234DBE"/>
    <w:rsid w:val="00235275"/>
    <w:rsid w:val="00235496"/>
    <w:rsid w:val="00235754"/>
    <w:rsid w:val="00235864"/>
    <w:rsid w:val="002358B2"/>
    <w:rsid w:val="00235C32"/>
    <w:rsid w:val="00240F05"/>
    <w:rsid w:val="002416E1"/>
    <w:rsid w:val="00241A16"/>
    <w:rsid w:val="00241EA9"/>
    <w:rsid w:val="00241FC0"/>
    <w:rsid w:val="0024377B"/>
    <w:rsid w:val="00243BF0"/>
    <w:rsid w:val="0024478A"/>
    <w:rsid w:val="00244BF2"/>
    <w:rsid w:val="00245402"/>
    <w:rsid w:val="00245719"/>
    <w:rsid w:val="00250221"/>
    <w:rsid w:val="002502AA"/>
    <w:rsid w:val="00250618"/>
    <w:rsid w:val="00250FF3"/>
    <w:rsid w:val="00251B72"/>
    <w:rsid w:val="00252403"/>
    <w:rsid w:val="0025249F"/>
    <w:rsid w:val="00252B8E"/>
    <w:rsid w:val="00252EA4"/>
    <w:rsid w:val="0025358B"/>
    <w:rsid w:val="00253E7B"/>
    <w:rsid w:val="0025452D"/>
    <w:rsid w:val="002569EB"/>
    <w:rsid w:val="00257368"/>
    <w:rsid w:val="00260D79"/>
    <w:rsid w:val="00261962"/>
    <w:rsid w:val="002620F9"/>
    <w:rsid w:val="002628EC"/>
    <w:rsid w:val="00262A1A"/>
    <w:rsid w:val="00262F47"/>
    <w:rsid w:val="00263352"/>
    <w:rsid w:val="002645E7"/>
    <w:rsid w:val="00264E98"/>
    <w:rsid w:val="00265B85"/>
    <w:rsid w:val="002664FB"/>
    <w:rsid w:val="00271842"/>
    <w:rsid w:val="00272D7B"/>
    <w:rsid w:val="002733EF"/>
    <w:rsid w:val="002734A9"/>
    <w:rsid w:val="002734BB"/>
    <w:rsid w:val="00273977"/>
    <w:rsid w:val="00274575"/>
    <w:rsid w:val="0027458B"/>
    <w:rsid w:val="00274C2C"/>
    <w:rsid w:val="00275B8B"/>
    <w:rsid w:val="00275FAF"/>
    <w:rsid w:val="002767E6"/>
    <w:rsid w:val="002778C9"/>
    <w:rsid w:val="00277B36"/>
    <w:rsid w:val="00277DC3"/>
    <w:rsid w:val="00277F48"/>
    <w:rsid w:val="002810DF"/>
    <w:rsid w:val="00281D23"/>
    <w:rsid w:val="00281F73"/>
    <w:rsid w:val="00282A35"/>
    <w:rsid w:val="00282A72"/>
    <w:rsid w:val="002844EA"/>
    <w:rsid w:val="002845A6"/>
    <w:rsid w:val="00284CB7"/>
    <w:rsid w:val="002859CB"/>
    <w:rsid w:val="002863E0"/>
    <w:rsid w:val="002866B9"/>
    <w:rsid w:val="00287150"/>
    <w:rsid w:val="002875FC"/>
    <w:rsid w:val="00287772"/>
    <w:rsid w:val="00290BD0"/>
    <w:rsid w:val="00292365"/>
    <w:rsid w:val="00292857"/>
    <w:rsid w:val="002938A4"/>
    <w:rsid w:val="002941A2"/>
    <w:rsid w:val="002943E8"/>
    <w:rsid w:val="002951BF"/>
    <w:rsid w:val="002957D8"/>
    <w:rsid w:val="00295888"/>
    <w:rsid w:val="00296AB3"/>
    <w:rsid w:val="0029722C"/>
    <w:rsid w:val="00297239"/>
    <w:rsid w:val="00297A4B"/>
    <w:rsid w:val="002A0098"/>
    <w:rsid w:val="002A0702"/>
    <w:rsid w:val="002A15C3"/>
    <w:rsid w:val="002A1E2E"/>
    <w:rsid w:val="002A2543"/>
    <w:rsid w:val="002A3E20"/>
    <w:rsid w:val="002A4372"/>
    <w:rsid w:val="002A66A9"/>
    <w:rsid w:val="002A68B7"/>
    <w:rsid w:val="002A7130"/>
    <w:rsid w:val="002A7FCC"/>
    <w:rsid w:val="002B0CBD"/>
    <w:rsid w:val="002B123B"/>
    <w:rsid w:val="002B15BA"/>
    <w:rsid w:val="002B1B47"/>
    <w:rsid w:val="002B20E9"/>
    <w:rsid w:val="002B29DE"/>
    <w:rsid w:val="002B2D0B"/>
    <w:rsid w:val="002B3D65"/>
    <w:rsid w:val="002B49FC"/>
    <w:rsid w:val="002B4B01"/>
    <w:rsid w:val="002B57C9"/>
    <w:rsid w:val="002B6AA9"/>
    <w:rsid w:val="002B70C1"/>
    <w:rsid w:val="002B766C"/>
    <w:rsid w:val="002C0E1F"/>
    <w:rsid w:val="002C1960"/>
    <w:rsid w:val="002C1C42"/>
    <w:rsid w:val="002C1DF5"/>
    <w:rsid w:val="002C222E"/>
    <w:rsid w:val="002C38FD"/>
    <w:rsid w:val="002C43E8"/>
    <w:rsid w:val="002C5B45"/>
    <w:rsid w:val="002C6C72"/>
    <w:rsid w:val="002C6D96"/>
    <w:rsid w:val="002C7E30"/>
    <w:rsid w:val="002D02DC"/>
    <w:rsid w:val="002D069F"/>
    <w:rsid w:val="002D1471"/>
    <w:rsid w:val="002D179E"/>
    <w:rsid w:val="002D28B3"/>
    <w:rsid w:val="002D3DA0"/>
    <w:rsid w:val="002D4686"/>
    <w:rsid w:val="002D53CB"/>
    <w:rsid w:val="002D576C"/>
    <w:rsid w:val="002D5B20"/>
    <w:rsid w:val="002D6030"/>
    <w:rsid w:val="002D61C0"/>
    <w:rsid w:val="002D6DD1"/>
    <w:rsid w:val="002D73D3"/>
    <w:rsid w:val="002D73EF"/>
    <w:rsid w:val="002E077B"/>
    <w:rsid w:val="002E1441"/>
    <w:rsid w:val="002E15EC"/>
    <w:rsid w:val="002E30AD"/>
    <w:rsid w:val="002E30CD"/>
    <w:rsid w:val="002E406C"/>
    <w:rsid w:val="002E521B"/>
    <w:rsid w:val="002E586D"/>
    <w:rsid w:val="002E5982"/>
    <w:rsid w:val="002E5C60"/>
    <w:rsid w:val="002E6189"/>
    <w:rsid w:val="002E6CBE"/>
    <w:rsid w:val="002E7DA6"/>
    <w:rsid w:val="002F02C7"/>
    <w:rsid w:val="002F08F7"/>
    <w:rsid w:val="002F0D9D"/>
    <w:rsid w:val="002F1A19"/>
    <w:rsid w:val="002F1C73"/>
    <w:rsid w:val="002F1D65"/>
    <w:rsid w:val="002F3636"/>
    <w:rsid w:val="002F40FC"/>
    <w:rsid w:val="002F4AB3"/>
    <w:rsid w:val="002F56C7"/>
    <w:rsid w:val="002F5997"/>
    <w:rsid w:val="002F5EC8"/>
    <w:rsid w:val="002F784F"/>
    <w:rsid w:val="00300EE1"/>
    <w:rsid w:val="003015CB"/>
    <w:rsid w:val="00302C5B"/>
    <w:rsid w:val="00302D0B"/>
    <w:rsid w:val="00304AC3"/>
    <w:rsid w:val="003056B8"/>
    <w:rsid w:val="00307AE5"/>
    <w:rsid w:val="003112F7"/>
    <w:rsid w:val="0031209F"/>
    <w:rsid w:val="00313DBC"/>
    <w:rsid w:val="00314149"/>
    <w:rsid w:val="003145E5"/>
    <w:rsid w:val="003153B3"/>
    <w:rsid w:val="0031575E"/>
    <w:rsid w:val="003159C8"/>
    <w:rsid w:val="00315A53"/>
    <w:rsid w:val="003163D7"/>
    <w:rsid w:val="00316838"/>
    <w:rsid w:val="003172D4"/>
    <w:rsid w:val="003178D6"/>
    <w:rsid w:val="00317B67"/>
    <w:rsid w:val="00317CE2"/>
    <w:rsid w:val="003204FF"/>
    <w:rsid w:val="0032060D"/>
    <w:rsid w:val="00320D07"/>
    <w:rsid w:val="00321708"/>
    <w:rsid w:val="003219F4"/>
    <w:rsid w:val="0032201D"/>
    <w:rsid w:val="003221FE"/>
    <w:rsid w:val="003237D4"/>
    <w:rsid w:val="00323F3E"/>
    <w:rsid w:val="00324758"/>
    <w:rsid w:val="00324B9E"/>
    <w:rsid w:val="00325151"/>
    <w:rsid w:val="00326BD8"/>
    <w:rsid w:val="00326D77"/>
    <w:rsid w:val="00327A2C"/>
    <w:rsid w:val="00330234"/>
    <w:rsid w:val="00332E13"/>
    <w:rsid w:val="00332E77"/>
    <w:rsid w:val="00333263"/>
    <w:rsid w:val="00333591"/>
    <w:rsid w:val="00333AF3"/>
    <w:rsid w:val="0033404F"/>
    <w:rsid w:val="00334452"/>
    <w:rsid w:val="0033480B"/>
    <w:rsid w:val="00334C85"/>
    <w:rsid w:val="0033525C"/>
    <w:rsid w:val="003359C7"/>
    <w:rsid w:val="00336401"/>
    <w:rsid w:val="003369FD"/>
    <w:rsid w:val="00336C4D"/>
    <w:rsid w:val="0033742B"/>
    <w:rsid w:val="003401C1"/>
    <w:rsid w:val="00341619"/>
    <w:rsid w:val="00343B54"/>
    <w:rsid w:val="00343CA3"/>
    <w:rsid w:val="00343EDA"/>
    <w:rsid w:val="00343F1D"/>
    <w:rsid w:val="0034431A"/>
    <w:rsid w:val="0034432E"/>
    <w:rsid w:val="003449A6"/>
    <w:rsid w:val="00344D08"/>
    <w:rsid w:val="00346695"/>
    <w:rsid w:val="00347013"/>
    <w:rsid w:val="00347CF1"/>
    <w:rsid w:val="003507EC"/>
    <w:rsid w:val="00350912"/>
    <w:rsid w:val="003513E0"/>
    <w:rsid w:val="003516B0"/>
    <w:rsid w:val="00351782"/>
    <w:rsid w:val="00351AC6"/>
    <w:rsid w:val="00352B06"/>
    <w:rsid w:val="003542DE"/>
    <w:rsid w:val="003542E1"/>
    <w:rsid w:val="0035559C"/>
    <w:rsid w:val="00355F3E"/>
    <w:rsid w:val="00356C5C"/>
    <w:rsid w:val="00356C7C"/>
    <w:rsid w:val="00356DBA"/>
    <w:rsid w:val="00356EFE"/>
    <w:rsid w:val="00357236"/>
    <w:rsid w:val="00357B2E"/>
    <w:rsid w:val="0036028A"/>
    <w:rsid w:val="003605B8"/>
    <w:rsid w:val="00360822"/>
    <w:rsid w:val="00361110"/>
    <w:rsid w:val="00363F6B"/>
    <w:rsid w:val="00364EAF"/>
    <w:rsid w:val="003651D3"/>
    <w:rsid w:val="0036564F"/>
    <w:rsid w:val="00365FE0"/>
    <w:rsid w:val="00366996"/>
    <w:rsid w:val="00366C67"/>
    <w:rsid w:val="00366CAD"/>
    <w:rsid w:val="003678DD"/>
    <w:rsid w:val="0036791E"/>
    <w:rsid w:val="00367E9E"/>
    <w:rsid w:val="00367EAC"/>
    <w:rsid w:val="00372897"/>
    <w:rsid w:val="00372A67"/>
    <w:rsid w:val="00373029"/>
    <w:rsid w:val="003731A2"/>
    <w:rsid w:val="0037329C"/>
    <w:rsid w:val="0037415F"/>
    <w:rsid w:val="0037484E"/>
    <w:rsid w:val="00374A84"/>
    <w:rsid w:val="00374E32"/>
    <w:rsid w:val="00375029"/>
    <w:rsid w:val="00375911"/>
    <w:rsid w:val="00375AF5"/>
    <w:rsid w:val="003768A7"/>
    <w:rsid w:val="00377290"/>
    <w:rsid w:val="003774D0"/>
    <w:rsid w:val="0037774C"/>
    <w:rsid w:val="003802B9"/>
    <w:rsid w:val="00380F41"/>
    <w:rsid w:val="00381369"/>
    <w:rsid w:val="00381696"/>
    <w:rsid w:val="0038176B"/>
    <w:rsid w:val="003819D4"/>
    <w:rsid w:val="00381E79"/>
    <w:rsid w:val="003823ED"/>
    <w:rsid w:val="003832B6"/>
    <w:rsid w:val="003836C3"/>
    <w:rsid w:val="00383FBF"/>
    <w:rsid w:val="003843B5"/>
    <w:rsid w:val="00384912"/>
    <w:rsid w:val="00385A80"/>
    <w:rsid w:val="003866EB"/>
    <w:rsid w:val="003874B3"/>
    <w:rsid w:val="00387684"/>
    <w:rsid w:val="003909AD"/>
    <w:rsid w:val="00390A5A"/>
    <w:rsid w:val="003911BB"/>
    <w:rsid w:val="0039167A"/>
    <w:rsid w:val="0039172C"/>
    <w:rsid w:val="00391D68"/>
    <w:rsid w:val="00391E47"/>
    <w:rsid w:val="003927F8"/>
    <w:rsid w:val="00394C63"/>
    <w:rsid w:val="00394D02"/>
    <w:rsid w:val="003951BE"/>
    <w:rsid w:val="003958E6"/>
    <w:rsid w:val="00395F15"/>
    <w:rsid w:val="00396CB7"/>
    <w:rsid w:val="00396F90"/>
    <w:rsid w:val="00397B50"/>
    <w:rsid w:val="003A000C"/>
    <w:rsid w:val="003A084A"/>
    <w:rsid w:val="003A2A2F"/>
    <w:rsid w:val="003A2F7A"/>
    <w:rsid w:val="003A45D2"/>
    <w:rsid w:val="003A50C3"/>
    <w:rsid w:val="003A53DD"/>
    <w:rsid w:val="003A5B1D"/>
    <w:rsid w:val="003A67D2"/>
    <w:rsid w:val="003A6A70"/>
    <w:rsid w:val="003B0B1B"/>
    <w:rsid w:val="003B0DD4"/>
    <w:rsid w:val="003B1940"/>
    <w:rsid w:val="003B2243"/>
    <w:rsid w:val="003B2782"/>
    <w:rsid w:val="003B5B56"/>
    <w:rsid w:val="003B60E8"/>
    <w:rsid w:val="003B621A"/>
    <w:rsid w:val="003B6CA5"/>
    <w:rsid w:val="003B7888"/>
    <w:rsid w:val="003C00DF"/>
    <w:rsid w:val="003C086F"/>
    <w:rsid w:val="003C290B"/>
    <w:rsid w:val="003C2AF9"/>
    <w:rsid w:val="003C2C51"/>
    <w:rsid w:val="003C2DC3"/>
    <w:rsid w:val="003C2E0B"/>
    <w:rsid w:val="003C36D3"/>
    <w:rsid w:val="003C3B89"/>
    <w:rsid w:val="003C55BC"/>
    <w:rsid w:val="003C6210"/>
    <w:rsid w:val="003C62B9"/>
    <w:rsid w:val="003C6F4C"/>
    <w:rsid w:val="003C784F"/>
    <w:rsid w:val="003D0D90"/>
    <w:rsid w:val="003D19B3"/>
    <w:rsid w:val="003D31C7"/>
    <w:rsid w:val="003D31FF"/>
    <w:rsid w:val="003D3679"/>
    <w:rsid w:val="003D4E68"/>
    <w:rsid w:val="003D528C"/>
    <w:rsid w:val="003D5868"/>
    <w:rsid w:val="003D6ED8"/>
    <w:rsid w:val="003D7051"/>
    <w:rsid w:val="003D7365"/>
    <w:rsid w:val="003D7DDC"/>
    <w:rsid w:val="003E0C97"/>
    <w:rsid w:val="003E1384"/>
    <w:rsid w:val="003E2B2D"/>
    <w:rsid w:val="003E504A"/>
    <w:rsid w:val="003E5701"/>
    <w:rsid w:val="003E5C83"/>
    <w:rsid w:val="003E5EA9"/>
    <w:rsid w:val="003E6441"/>
    <w:rsid w:val="003E695F"/>
    <w:rsid w:val="003E77CC"/>
    <w:rsid w:val="003F0633"/>
    <w:rsid w:val="003F0F72"/>
    <w:rsid w:val="003F22CF"/>
    <w:rsid w:val="003F2409"/>
    <w:rsid w:val="003F2A1E"/>
    <w:rsid w:val="003F2BBA"/>
    <w:rsid w:val="003F2BC7"/>
    <w:rsid w:val="003F311C"/>
    <w:rsid w:val="003F386C"/>
    <w:rsid w:val="003F4ADA"/>
    <w:rsid w:val="003F4C96"/>
    <w:rsid w:val="003F5766"/>
    <w:rsid w:val="003F5C74"/>
    <w:rsid w:val="003F6968"/>
    <w:rsid w:val="003F7103"/>
    <w:rsid w:val="0040093E"/>
    <w:rsid w:val="00400C28"/>
    <w:rsid w:val="004013BB"/>
    <w:rsid w:val="00401BCC"/>
    <w:rsid w:val="00401C0B"/>
    <w:rsid w:val="004027F2"/>
    <w:rsid w:val="00402855"/>
    <w:rsid w:val="00402873"/>
    <w:rsid w:val="004029B7"/>
    <w:rsid w:val="00402BFB"/>
    <w:rsid w:val="00403B65"/>
    <w:rsid w:val="00404531"/>
    <w:rsid w:val="0040506B"/>
    <w:rsid w:val="004074C0"/>
    <w:rsid w:val="00407572"/>
    <w:rsid w:val="00407DBF"/>
    <w:rsid w:val="00410D5D"/>
    <w:rsid w:val="00411ABD"/>
    <w:rsid w:val="00411B50"/>
    <w:rsid w:val="00411D90"/>
    <w:rsid w:val="0041301A"/>
    <w:rsid w:val="00413741"/>
    <w:rsid w:val="004145EE"/>
    <w:rsid w:val="00414A53"/>
    <w:rsid w:val="0041689D"/>
    <w:rsid w:val="00416C6E"/>
    <w:rsid w:val="00416EDB"/>
    <w:rsid w:val="00417341"/>
    <w:rsid w:val="00420993"/>
    <w:rsid w:val="00420A2D"/>
    <w:rsid w:val="0042115D"/>
    <w:rsid w:val="004217D2"/>
    <w:rsid w:val="004219BB"/>
    <w:rsid w:val="00421C75"/>
    <w:rsid w:val="004227BA"/>
    <w:rsid w:val="0042424A"/>
    <w:rsid w:val="00424414"/>
    <w:rsid w:val="00426073"/>
    <w:rsid w:val="00427585"/>
    <w:rsid w:val="00427860"/>
    <w:rsid w:val="004312D2"/>
    <w:rsid w:val="0043173E"/>
    <w:rsid w:val="00432153"/>
    <w:rsid w:val="004326B8"/>
    <w:rsid w:val="004334D9"/>
    <w:rsid w:val="00434D0F"/>
    <w:rsid w:val="00435876"/>
    <w:rsid w:val="0043672D"/>
    <w:rsid w:val="00436E96"/>
    <w:rsid w:val="00437697"/>
    <w:rsid w:val="00440371"/>
    <w:rsid w:val="00440772"/>
    <w:rsid w:val="00440A1F"/>
    <w:rsid w:val="00440BAA"/>
    <w:rsid w:val="00440EA8"/>
    <w:rsid w:val="0044149C"/>
    <w:rsid w:val="0044257A"/>
    <w:rsid w:val="004425B8"/>
    <w:rsid w:val="00442618"/>
    <w:rsid w:val="004436BC"/>
    <w:rsid w:val="00445735"/>
    <w:rsid w:val="0044628C"/>
    <w:rsid w:val="0044666B"/>
    <w:rsid w:val="00446E24"/>
    <w:rsid w:val="004470A1"/>
    <w:rsid w:val="0044757C"/>
    <w:rsid w:val="004505B6"/>
    <w:rsid w:val="00450ABC"/>
    <w:rsid w:val="004514D6"/>
    <w:rsid w:val="00451E58"/>
    <w:rsid w:val="00452351"/>
    <w:rsid w:val="00452BEA"/>
    <w:rsid w:val="00453B92"/>
    <w:rsid w:val="00454169"/>
    <w:rsid w:val="00454BE1"/>
    <w:rsid w:val="00455D6C"/>
    <w:rsid w:val="0045611E"/>
    <w:rsid w:val="004564F3"/>
    <w:rsid w:val="00460E29"/>
    <w:rsid w:val="00460E2F"/>
    <w:rsid w:val="00461390"/>
    <w:rsid w:val="00461D69"/>
    <w:rsid w:val="004645FE"/>
    <w:rsid w:val="004647EF"/>
    <w:rsid w:val="00464DD4"/>
    <w:rsid w:val="004657F2"/>
    <w:rsid w:val="00465F06"/>
    <w:rsid w:val="004667B4"/>
    <w:rsid w:val="00467752"/>
    <w:rsid w:val="0046786D"/>
    <w:rsid w:val="004700C5"/>
    <w:rsid w:val="00470679"/>
    <w:rsid w:val="00471C85"/>
    <w:rsid w:val="004725BE"/>
    <w:rsid w:val="00472634"/>
    <w:rsid w:val="00472ED7"/>
    <w:rsid w:val="004734F5"/>
    <w:rsid w:val="0047598C"/>
    <w:rsid w:val="00477F00"/>
    <w:rsid w:val="0048000C"/>
    <w:rsid w:val="004807A9"/>
    <w:rsid w:val="00480DA2"/>
    <w:rsid w:val="00485771"/>
    <w:rsid w:val="00486836"/>
    <w:rsid w:val="00486BB2"/>
    <w:rsid w:val="004871EE"/>
    <w:rsid w:val="00487498"/>
    <w:rsid w:val="0049010F"/>
    <w:rsid w:val="00490D0E"/>
    <w:rsid w:val="004914B1"/>
    <w:rsid w:val="004915C3"/>
    <w:rsid w:val="0049170C"/>
    <w:rsid w:val="00492539"/>
    <w:rsid w:val="00494650"/>
    <w:rsid w:val="00494B4B"/>
    <w:rsid w:val="00495007"/>
    <w:rsid w:val="00495236"/>
    <w:rsid w:val="00495A12"/>
    <w:rsid w:val="00495DD4"/>
    <w:rsid w:val="00495EA3"/>
    <w:rsid w:val="00496793"/>
    <w:rsid w:val="00496985"/>
    <w:rsid w:val="004972BD"/>
    <w:rsid w:val="004A0112"/>
    <w:rsid w:val="004A0203"/>
    <w:rsid w:val="004A09D7"/>
    <w:rsid w:val="004A1FE6"/>
    <w:rsid w:val="004A2277"/>
    <w:rsid w:val="004A32B6"/>
    <w:rsid w:val="004A35C1"/>
    <w:rsid w:val="004A38E9"/>
    <w:rsid w:val="004A3C8B"/>
    <w:rsid w:val="004A474D"/>
    <w:rsid w:val="004A612F"/>
    <w:rsid w:val="004A6469"/>
    <w:rsid w:val="004A6DD5"/>
    <w:rsid w:val="004A76F7"/>
    <w:rsid w:val="004A790D"/>
    <w:rsid w:val="004A7D03"/>
    <w:rsid w:val="004A7D26"/>
    <w:rsid w:val="004B03BE"/>
    <w:rsid w:val="004B0AFE"/>
    <w:rsid w:val="004B0ECD"/>
    <w:rsid w:val="004B1554"/>
    <w:rsid w:val="004B1EA6"/>
    <w:rsid w:val="004B2724"/>
    <w:rsid w:val="004B59AA"/>
    <w:rsid w:val="004B5BA5"/>
    <w:rsid w:val="004B5DC7"/>
    <w:rsid w:val="004B63BE"/>
    <w:rsid w:val="004B6631"/>
    <w:rsid w:val="004B6D74"/>
    <w:rsid w:val="004C05D6"/>
    <w:rsid w:val="004C0A31"/>
    <w:rsid w:val="004C0CDC"/>
    <w:rsid w:val="004C0DD3"/>
    <w:rsid w:val="004C10F3"/>
    <w:rsid w:val="004C157E"/>
    <w:rsid w:val="004C25CD"/>
    <w:rsid w:val="004C3E7A"/>
    <w:rsid w:val="004C7D49"/>
    <w:rsid w:val="004C7D8A"/>
    <w:rsid w:val="004D027F"/>
    <w:rsid w:val="004D0311"/>
    <w:rsid w:val="004D17A3"/>
    <w:rsid w:val="004D214F"/>
    <w:rsid w:val="004D287C"/>
    <w:rsid w:val="004D48DD"/>
    <w:rsid w:val="004D5427"/>
    <w:rsid w:val="004D665A"/>
    <w:rsid w:val="004E01E4"/>
    <w:rsid w:val="004E12D2"/>
    <w:rsid w:val="004E3075"/>
    <w:rsid w:val="004E5E4D"/>
    <w:rsid w:val="004E6383"/>
    <w:rsid w:val="004E6E45"/>
    <w:rsid w:val="004E7978"/>
    <w:rsid w:val="004F052E"/>
    <w:rsid w:val="004F078E"/>
    <w:rsid w:val="004F2AAB"/>
    <w:rsid w:val="004F394D"/>
    <w:rsid w:val="004F39B8"/>
    <w:rsid w:val="004F3A47"/>
    <w:rsid w:val="004F3EFA"/>
    <w:rsid w:val="004F5C29"/>
    <w:rsid w:val="004F634A"/>
    <w:rsid w:val="0050036F"/>
    <w:rsid w:val="00500A9B"/>
    <w:rsid w:val="005012F9"/>
    <w:rsid w:val="00501655"/>
    <w:rsid w:val="00502115"/>
    <w:rsid w:val="00502201"/>
    <w:rsid w:val="005029D2"/>
    <w:rsid w:val="00504033"/>
    <w:rsid w:val="005042B4"/>
    <w:rsid w:val="0050536A"/>
    <w:rsid w:val="00506B81"/>
    <w:rsid w:val="00507332"/>
    <w:rsid w:val="00507751"/>
    <w:rsid w:val="00507D51"/>
    <w:rsid w:val="00507F46"/>
    <w:rsid w:val="005112D0"/>
    <w:rsid w:val="00512D80"/>
    <w:rsid w:val="0051304C"/>
    <w:rsid w:val="0051333A"/>
    <w:rsid w:val="0051372E"/>
    <w:rsid w:val="0051421A"/>
    <w:rsid w:val="00514C27"/>
    <w:rsid w:val="00515C11"/>
    <w:rsid w:val="00516264"/>
    <w:rsid w:val="00516FDA"/>
    <w:rsid w:val="0051764E"/>
    <w:rsid w:val="00517830"/>
    <w:rsid w:val="0051788F"/>
    <w:rsid w:val="00517FF1"/>
    <w:rsid w:val="0052010B"/>
    <w:rsid w:val="00520214"/>
    <w:rsid w:val="005207F6"/>
    <w:rsid w:val="00520B85"/>
    <w:rsid w:val="00523657"/>
    <w:rsid w:val="005247B0"/>
    <w:rsid w:val="00524A1E"/>
    <w:rsid w:val="005255CB"/>
    <w:rsid w:val="0052711F"/>
    <w:rsid w:val="00527A54"/>
    <w:rsid w:val="005303CB"/>
    <w:rsid w:val="005318AC"/>
    <w:rsid w:val="00531920"/>
    <w:rsid w:val="005336BD"/>
    <w:rsid w:val="00533D18"/>
    <w:rsid w:val="0053471E"/>
    <w:rsid w:val="00534B4C"/>
    <w:rsid w:val="00535795"/>
    <w:rsid w:val="00535B26"/>
    <w:rsid w:val="00535EA3"/>
    <w:rsid w:val="00537846"/>
    <w:rsid w:val="00540046"/>
    <w:rsid w:val="0054064B"/>
    <w:rsid w:val="00541F27"/>
    <w:rsid w:val="0054258B"/>
    <w:rsid w:val="005434AB"/>
    <w:rsid w:val="005434DC"/>
    <w:rsid w:val="0054381B"/>
    <w:rsid w:val="00543C4C"/>
    <w:rsid w:val="00544A93"/>
    <w:rsid w:val="00544D11"/>
    <w:rsid w:val="0054588E"/>
    <w:rsid w:val="00545B7D"/>
    <w:rsid w:val="0054625A"/>
    <w:rsid w:val="005472EB"/>
    <w:rsid w:val="00547C08"/>
    <w:rsid w:val="005500D0"/>
    <w:rsid w:val="00550A3A"/>
    <w:rsid w:val="00551764"/>
    <w:rsid w:val="00551B48"/>
    <w:rsid w:val="005520B7"/>
    <w:rsid w:val="00552D9F"/>
    <w:rsid w:val="0055318A"/>
    <w:rsid w:val="0055338A"/>
    <w:rsid w:val="00553C10"/>
    <w:rsid w:val="00554010"/>
    <w:rsid w:val="005541A4"/>
    <w:rsid w:val="005551A6"/>
    <w:rsid w:val="00555744"/>
    <w:rsid w:val="00556295"/>
    <w:rsid w:val="005566DD"/>
    <w:rsid w:val="005567A6"/>
    <w:rsid w:val="005603D0"/>
    <w:rsid w:val="0056096E"/>
    <w:rsid w:val="005612C0"/>
    <w:rsid w:val="00561F55"/>
    <w:rsid w:val="0056345F"/>
    <w:rsid w:val="00563BAA"/>
    <w:rsid w:val="005645D8"/>
    <w:rsid w:val="00564D57"/>
    <w:rsid w:val="00564F42"/>
    <w:rsid w:val="00565C64"/>
    <w:rsid w:val="00566772"/>
    <w:rsid w:val="00567B7B"/>
    <w:rsid w:val="00570058"/>
    <w:rsid w:val="00570117"/>
    <w:rsid w:val="00570964"/>
    <w:rsid w:val="00570BCA"/>
    <w:rsid w:val="005717AA"/>
    <w:rsid w:val="00572FE3"/>
    <w:rsid w:val="00573077"/>
    <w:rsid w:val="005732B1"/>
    <w:rsid w:val="00573E1F"/>
    <w:rsid w:val="005747FA"/>
    <w:rsid w:val="00574C54"/>
    <w:rsid w:val="00574CF9"/>
    <w:rsid w:val="00575FDF"/>
    <w:rsid w:val="005762B3"/>
    <w:rsid w:val="00576BCE"/>
    <w:rsid w:val="00577A82"/>
    <w:rsid w:val="00577F5E"/>
    <w:rsid w:val="0058005D"/>
    <w:rsid w:val="0058051A"/>
    <w:rsid w:val="005807B7"/>
    <w:rsid w:val="00580C72"/>
    <w:rsid w:val="005815B5"/>
    <w:rsid w:val="00581BA3"/>
    <w:rsid w:val="0058211A"/>
    <w:rsid w:val="005828BC"/>
    <w:rsid w:val="00582A30"/>
    <w:rsid w:val="00583580"/>
    <w:rsid w:val="005847E7"/>
    <w:rsid w:val="00584CED"/>
    <w:rsid w:val="00585DA7"/>
    <w:rsid w:val="00586208"/>
    <w:rsid w:val="00586C8E"/>
    <w:rsid w:val="00587FFB"/>
    <w:rsid w:val="005907BA"/>
    <w:rsid w:val="005912DC"/>
    <w:rsid w:val="005916EA"/>
    <w:rsid w:val="0059173A"/>
    <w:rsid w:val="005919FE"/>
    <w:rsid w:val="00591CF5"/>
    <w:rsid w:val="00592601"/>
    <w:rsid w:val="005934A3"/>
    <w:rsid w:val="0059355F"/>
    <w:rsid w:val="0059444A"/>
    <w:rsid w:val="00594492"/>
    <w:rsid w:val="0059521B"/>
    <w:rsid w:val="00595A95"/>
    <w:rsid w:val="0059629C"/>
    <w:rsid w:val="005963DC"/>
    <w:rsid w:val="00596B09"/>
    <w:rsid w:val="00597369"/>
    <w:rsid w:val="005973B6"/>
    <w:rsid w:val="005974D8"/>
    <w:rsid w:val="0059798B"/>
    <w:rsid w:val="00597A7A"/>
    <w:rsid w:val="005A0FCE"/>
    <w:rsid w:val="005A1C1C"/>
    <w:rsid w:val="005A27A6"/>
    <w:rsid w:val="005A3999"/>
    <w:rsid w:val="005A3B5D"/>
    <w:rsid w:val="005A3BC9"/>
    <w:rsid w:val="005A442E"/>
    <w:rsid w:val="005A4998"/>
    <w:rsid w:val="005A55F1"/>
    <w:rsid w:val="005A57B8"/>
    <w:rsid w:val="005A5ED9"/>
    <w:rsid w:val="005A63F1"/>
    <w:rsid w:val="005A68B5"/>
    <w:rsid w:val="005A7F2D"/>
    <w:rsid w:val="005B0E93"/>
    <w:rsid w:val="005B0EA2"/>
    <w:rsid w:val="005B1936"/>
    <w:rsid w:val="005B1B09"/>
    <w:rsid w:val="005B2F04"/>
    <w:rsid w:val="005B3546"/>
    <w:rsid w:val="005B43CC"/>
    <w:rsid w:val="005B4D12"/>
    <w:rsid w:val="005B4DF5"/>
    <w:rsid w:val="005B508B"/>
    <w:rsid w:val="005B55AD"/>
    <w:rsid w:val="005B6129"/>
    <w:rsid w:val="005B6D60"/>
    <w:rsid w:val="005B71EB"/>
    <w:rsid w:val="005B73B0"/>
    <w:rsid w:val="005B73E4"/>
    <w:rsid w:val="005C0389"/>
    <w:rsid w:val="005C08E7"/>
    <w:rsid w:val="005C1430"/>
    <w:rsid w:val="005C1E71"/>
    <w:rsid w:val="005C2C50"/>
    <w:rsid w:val="005C2E3E"/>
    <w:rsid w:val="005C316F"/>
    <w:rsid w:val="005C3500"/>
    <w:rsid w:val="005C353B"/>
    <w:rsid w:val="005C38EA"/>
    <w:rsid w:val="005C4311"/>
    <w:rsid w:val="005C4E83"/>
    <w:rsid w:val="005C5497"/>
    <w:rsid w:val="005D093E"/>
    <w:rsid w:val="005D0C8C"/>
    <w:rsid w:val="005D10B7"/>
    <w:rsid w:val="005D138D"/>
    <w:rsid w:val="005D1EA8"/>
    <w:rsid w:val="005D25F7"/>
    <w:rsid w:val="005D3F69"/>
    <w:rsid w:val="005D3FF5"/>
    <w:rsid w:val="005D4273"/>
    <w:rsid w:val="005D444A"/>
    <w:rsid w:val="005D4E7A"/>
    <w:rsid w:val="005D5507"/>
    <w:rsid w:val="005D688F"/>
    <w:rsid w:val="005D694B"/>
    <w:rsid w:val="005D6A66"/>
    <w:rsid w:val="005D7062"/>
    <w:rsid w:val="005E0822"/>
    <w:rsid w:val="005E11F5"/>
    <w:rsid w:val="005E1574"/>
    <w:rsid w:val="005E2478"/>
    <w:rsid w:val="005E28DA"/>
    <w:rsid w:val="005E30A3"/>
    <w:rsid w:val="005E31D1"/>
    <w:rsid w:val="005E4086"/>
    <w:rsid w:val="005E48E7"/>
    <w:rsid w:val="005E532E"/>
    <w:rsid w:val="005E6695"/>
    <w:rsid w:val="005E6D8B"/>
    <w:rsid w:val="005E7DF1"/>
    <w:rsid w:val="005F04AC"/>
    <w:rsid w:val="005F081B"/>
    <w:rsid w:val="005F0B18"/>
    <w:rsid w:val="005F1B41"/>
    <w:rsid w:val="005F3397"/>
    <w:rsid w:val="005F3682"/>
    <w:rsid w:val="005F4815"/>
    <w:rsid w:val="005F5B1B"/>
    <w:rsid w:val="005F5E34"/>
    <w:rsid w:val="005F68B1"/>
    <w:rsid w:val="005F7DB6"/>
    <w:rsid w:val="006009EF"/>
    <w:rsid w:val="00600EA7"/>
    <w:rsid w:val="00601AB3"/>
    <w:rsid w:val="006022D3"/>
    <w:rsid w:val="00602BF9"/>
    <w:rsid w:val="006031C7"/>
    <w:rsid w:val="006034DD"/>
    <w:rsid w:val="0060357A"/>
    <w:rsid w:val="006039BC"/>
    <w:rsid w:val="006039D9"/>
    <w:rsid w:val="0060412D"/>
    <w:rsid w:val="00604354"/>
    <w:rsid w:val="0060499A"/>
    <w:rsid w:val="006057D0"/>
    <w:rsid w:val="00605E88"/>
    <w:rsid w:val="006071EA"/>
    <w:rsid w:val="00607385"/>
    <w:rsid w:val="00610A17"/>
    <w:rsid w:val="00610CB7"/>
    <w:rsid w:val="0061139F"/>
    <w:rsid w:val="00611CD9"/>
    <w:rsid w:val="006127AD"/>
    <w:rsid w:val="00612E3B"/>
    <w:rsid w:val="00613846"/>
    <w:rsid w:val="00615421"/>
    <w:rsid w:val="006158A0"/>
    <w:rsid w:val="00615BDE"/>
    <w:rsid w:val="00616DCB"/>
    <w:rsid w:val="00617284"/>
    <w:rsid w:val="006173C0"/>
    <w:rsid w:val="00620DD3"/>
    <w:rsid w:val="00620DE8"/>
    <w:rsid w:val="006211BC"/>
    <w:rsid w:val="00621FB1"/>
    <w:rsid w:val="00622EE3"/>
    <w:rsid w:val="006233E8"/>
    <w:rsid w:val="00624414"/>
    <w:rsid w:val="00624556"/>
    <w:rsid w:val="00626336"/>
    <w:rsid w:val="00626E85"/>
    <w:rsid w:val="006273EB"/>
    <w:rsid w:val="00627459"/>
    <w:rsid w:val="006276F2"/>
    <w:rsid w:val="006278C1"/>
    <w:rsid w:val="006313B1"/>
    <w:rsid w:val="00631B64"/>
    <w:rsid w:val="00631D37"/>
    <w:rsid w:val="00632263"/>
    <w:rsid w:val="006327F0"/>
    <w:rsid w:val="00632B2F"/>
    <w:rsid w:val="00632DA6"/>
    <w:rsid w:val="00634C89"/>
    <w:rsid w:val="00635514"/>
    <w:rsid w:val="0063621C"/>
    <w:rsid w:val="0063652F"/>
    <w:rsid w:val="00637595"/>
    <w:rsid w:val="00637A3F"/>
    <w:rsid w:val="00637D24"/>
    <w:rsid w:val="006403CD"/>
    <w:rsid w:val="0064078D"/>
    <w:rsid w:val="00640892"/>
    <w:rsid w:val="00641DF6"/>
    <w:rsid w:val="00641E19"/>
    <w:rsid w:val="0064203F"/>
    <w:rsid w:val="0064360A"/>
    <w:rsid w:val="006441A5"/>
    <w:rsid w:val="006446C8"/>
    <w:rsid w:val="0064518D"/>
    <w:rsid w:val="0064544B"/>
    <w:rsid w:val="0064549A"/>
    <w:rsid w:val="00645AA9"/>
    <w:rsid w:val="006462F5"/>
    <w:rsid w:val="006462F7"/>
    <w:rsid w:val="00646722"/>
    <w:rsid w:val="006468BB"/>
    <w:rsid w:val="00646C57"/>
    <w:rsid w:val="006475E2"/>
    <w:rsid w:val="00647631"/>
    <w:rsid w:val="00650D71"/>
    <w:rsid w:val="00650DDB"/>
    <w:rsid w:val="00651137"/>
    <w:rsid w:val="00651DF9"/>
    <w:rsid w:val="006520A2"/>
    <w:rsid w:val="00652402"/>
    <w:rsid w:val="00652C5E"/>
    <w:rsid w:val="00652C8E"/>
    <w:rsid w:val="00653A9F"/>
    <w:rsid w:val="00654981"/>
    <w:rsid w:val="00654BDD"/>
    <w:rsid w:val="0065556A"/>
    <w:rsid w:val="0065557D"/>
    <w:rsid w:val="00656040"/>
    <w:rsid w:val="00656112"/>
    <w:rsid w:val="006569B0"/>
    <w:rsid w:val="00656B8C"/>
    <w:rsid w:val="00656DBD"/>
    <w:rsid w:val="00657D87"/>
    <w:rsid w:val="00657E0A"/>
    <w:rsid w:val="00657E5B"/>
    <w:rsid w:val="00660117"/>
    <w:rsid w:val="00660499"/>
    <w:rsid w:val="00663958"/>
    <w:rsid w:val="00664A34"/>
    <w:rsid w:val="00665857"/>
    <w:rsid w:val="00666DBC"/>
    <w:rsid w:val="00666E58"/>
    <w:rsid w:val="0066752C"/>
    <w:rsid w:val="00667B8F"/>
    <w:rsid w:val="006701E0"/>
    <w:rsid w:val="006703D7"/>
    <w:rsid w:val="00671DB8"/>
    <w:rsid w:val="00672168"/>
    <w:rsid w:val="0067359C"/>
    <w:rsid w:val="0067565C"/>
    <w:rsid w:val="006760ED"/>
    <w:rsid w:val="00677836"/>
    <w:rsid w:val="00677ACF"/>
    <w:rsid w:val="00680869"/>
    <w:rsid w:val="00681F3A"/>
    <w:rsid w:val="00682EE0"/>
    <w:rsid w:val="0068395F"/>
    <w:rsid w:val="00683977"/>
    <w:rsid w:val="0068677D"/>
    <w:rsid w:val="006877DF"/>
    <w:rsid w:val="006878C9"/>
    <w:rsid w:val="00687BBE"/>
    <w:rsid w:val="00690112"/>
    <w:rsid w:val="0069111F"/>
    <w:rsid w:val="006911C7"/>
    <w:rsid w:val="0069148B"/>
    <w:rsid w:val="00691717"/>
    <w:rsid w:val="00692414"/>
    <w:rsid w:val="00692DE0"/>
    <w:rsid w:val="0069318C"/>
    <w:rsid w:val="00693D03"/>
    <w:rsid w:val="00694C78"/>
    <w:rsid w:val="00694D1B"/>
    <w:rsid w:val="006951F4"/>
    <w:rsid w:val="00695214"/>
    <w:rsid w:val="0069544A"/>
    <w:rsid w:val="006954D2"/>
    <w:rsid w:val="0069738F"/>
    <w:rsid w:val="006973C1"/>
    <w:rsid w:val="00697C26"/>
    <w:rsid w:val="006A03E3"/>
    <w:rsid w:val="006A0AB5"/>
    <w:rsid w:val="006A16D5"/>
    <w:rsid w:val="006A175C"/>
    <w:rsid w:val="006A5878"/>
    <w:rsid w:val="006A6A5F"/>
    <w:rsid w:val="006A71F8"/>
    <w:rsid w:val="006A7648"/>
    <w:rsid w:val="006B15D3"/>
    <w:rsid w:val="006B2049"/>
    <w:rsid w:val="006B2CCA"/>
    <w:rsid w:val="006B3511"/>
    <w:rsid w:val="006B39DC"/>
    <w:rsid w:val="006B3E2A"/>
    <w:rsid w:val="006B44FD"/>
    <w:rsid w:val="006B4A99"/>
    <w:rsid w:val="006B5400"/>
    <w:rsid w:val="006B6A6A"/>
    <w:rsid w:val="006B6B07"/>
    <w:rsid w:val="006B6D8F"/>
    <w:rsid w:val="006B7923"/>
    <w:rsid w:val="006C09A9"/>
    <w:rsid w:val="006C30CB"/>
    <w:rsid w:val="006C3102"/>
    <w:rsid w:val="006C320B"/>
    <w:rsid w:val="006C3B21"/>
    <w:rsid w:val="006C5D8B"/>
    <w:rsid w:val="006D12AD"/>
    <w:rsid w:val="006D1985"/>
    <w:rsid w:val="006D1CE3"/>
    <w:rsid w:val="006D1F53"/>
    <w:rsid w:val="006D26DA"/>
    <w:rsid w:val="006D2F12"/>
    <w:rsid w:val="006D4044"/>
    <w:rsid w:val="006D4E91"/>
    <w:rsid w:val="006D5D20"/>
    <w:rsid w:val="006D62CE"/>
    <w:rsid w:val="006D631E"/>
    <w:rsid w:val="006D7DCB"/>
    <w:rsid w:val="006D7DFF"/>
    <w:rsid w:val="006E0219"/>
    <w:rsid w:val="006E2965"/>
    <w:rsid w:val="006E2BF6"/>
    <w:rsid w:val="006E2CD2"/>
    <w:rsid w:val="006E3466"/>
    <w:rsid w:val="006E4F54"/>
    <w:rsid w:val="006E512F"/>
    <w:rsid w:val="006E6711"/>
    <w:rsid w:val="006E6B88"/>
    <w:rsid w:val="006E6BCD"/>
    <w:rsid w:val="006E756A"/>
    <w:rsid w:val="006E7EE0"/>
    <w:rsid w:val="006F0AEC"/>
    <w:rsid w:val="006F109A"/>
    <w:rsid w:val="006F1AC1"/>
    <w:rsid w:val="006F1B4A"/>
    <w:rsid w:val="006F1D31"/>
    <w:rsid w:val="006F2070"/>
    <w:rsid w:val="006F214D"/>
    <w:rsid w:val="006F2508"/>
    <w:rsid w:val="006F25B5"/>
    <w:rsid w:val="006F2976"/>
    <w:rsid w:val="006F2D1B"/>
    <w:rsid w:val="006F3B68"/>
    <w:rsid w:val="006F424B"/>
    <w:rsid w:val="006F4320"/>
    <w:rsid w:val="006F5124"/>
    <w:rsid w:val="006F54A5"/>
    <w:rsid w:val="006F5748"/>
    <w:rsid w:val="006F689A"/>
    <w:rsid w:val="006F690B"/>
    <w:rsid w:val="006F6FE4"/>
    <w:rsid w:val="006F7021"/>
    <w:rsid w:val="006F7923"/>
    <w:rsid w:val="006F7E64"/>
    <w:rsid w:val="007003E3"/>
    <w:rsid w:val="0070060A"/>
    <w:rsid w:val="00700D7C"/>
    <w:rsid w:val="00701445"/>
    <w:rsid w:val="0070192D"/>
    <w:rsid w:val="00702EAD"/>
    <w:rsid w:val="00702F73"/>
    <w:rsid w:val="00704468"/>
    <w:rsid w:val="0070478B"/>
    <w:rsid w:val="00705901"/>
    <w:rsid w:val="00710561"/>
    <w:rsid w:val="00711049"/>
    <w:rsid w:val="00711093"/>
    <w:rsid w:val="007119B3"/>
    <w:rsid w:val="00712735"/>
    <w:rsid w:val="00713830"/>
    <w:rsid w:val="007148F0"/>
    <w:rsid w:val="007149F2"/>
    <w:rsid w:val="00715067"/>
    <w:rsid w:val="00715322"/>
    <w:rsid w:val="007153D1"/>
    <w:rsid w:val="007159EF"/>
    <w:rsid w:val="00716C68"/>
    <w:rsid w:val="00717209"/>
    <w:rsid w:val="00717F5D"/>
    <w:rsid w:val="0072020F"/>
    <w:rsid w:val="00720309"/>
    <w:rsid w:val="00720384"/>
    <w:rsid w:val="00720813"/>
    <w:rsid w:val="007212C4"/>
    <w:rsid w:val="007217A5"/>
    <w:rsid w:val="00721A0A"/>
    <w:rsid w:val="00721DF7"/>
    <w:rsid w:val="007220F1"/>
    <w:rsid w:val="0072230E"/>
    <w:rsid w:val="00722FC8"/>
    <w:rsid w:val="00725418"/>
    <w:rsid w:val="00725501"/>
    <w:rsid w:val="00725AB2"/>
    <w:rsid w:val="00727618"/>
    <w:rsid w:val="00727FF6"/>
    <w:rsid w:val="007307B5"/>
    <w:rsid w:val="00730CEA"/>
    <w:rsid w:val="00730FB8"/>
    <w:rsid w:val="007328BF"/>
    <w:rsid w:val="00734279"/>
    <w:rsid w:val="0073430E"/>
    <w:rsid w:val="00734732"/>
    <w:rsid w:val="00734FB7"/>
    <w:rsid w:val="0073553D"/>
    <w:rsid w:val="007357B5"/>
    <w:rsid w:val="00735C2D"/>
    <w:rsid w:val="0073760E"/>
    <w:rsid w:val="007405EC"/>
    <w:rsid w:val="007406AE"/>
    <w:rsid w:val="0074082E"/>
    <w:rsid w:val="00741084"/>
    <w:rsid w:val="00741C95"/>
    <w:rsid w:val="00742A1E"/>
    <w:rsid w:val="00742B41"/>
    <w:rsid w:val="00743278"/>
    <w:rsid w:val="0074338B"/>
    <w:rsid w:val="00744614"/>
    <w:rsid w:val="007446E4"/>
    <w:rsid w:val="007447A3"/>
    <w:rsid w:val="00744B2F"/>
    <w:rsid w:val="00745318"/>
    <w:rsid w:val="00745D66"/>
    <w:rsid w:val="00746208"/>
    <w:rsid w:val="007502C7"/>
    <w:rsid w:val="00750390"/>
    <w:rsid w:val="00750A03"/>
    <w:rsid w:val="00750E10"/>
    <w:rsid w:val="00751AC7"/>
    <w:rsid w:val="00752303"/>
    <w:rsid w:val="00752C38"/>
    <w:rsid w:val="00752FCA"/>
    <w:rsid w:val="00753725"/>
    <w:rsid w:val="007538AD"/>
    <w:rsid w:val="007539BC"/>
    <w:rsid w:val="007540D6"/>
    <w:rsid w:val="00754113"/>
    <w:rsid w:val="00754D9D"/>
    <w:rsid w:val="00755231"/>
    <w:rsid w:val="007560EE"/>
    <w:rsid w:val="00756417"/>
    <w:rsid w:val="007574A6"/>
    <w:rsid w:val="0075768E"/>
    <w:rsid w:val="00757EAE"/>
    <w:rsid w:val="007600F7"/>
    <w:rsid w:val="00760F16"/>
    <w:rsid w:val="0076116F"/>
    <w:rsid w:val="0076190B"/>
    <w:rsid w:val="00761B2A"/>
    <w:rsid w:val="00766149"/>
    <w:rsid w:val="00766D67"/>
    <w:rsid w:val="007671AA"/>
    <w:rsid w:val="00767500"/>
    <w:rsid w:val="00767E45"/>
    <w:rsid w:val="00767FEC"/>
    <w:rsid w:val="00770952"/>
    <w:rsid w:val="0077172F"/>
    <w:rsid w:val="00774046"/>
    <w:rsid w:val="00776245"/>
    <w:rsid w:val="007769EA"/>
    <w:rsid w:val="0077783E"/>
    <w:rsid w:val="0078070B"/>
    <w:rsid w:val="00781E0A"/>
    <w:rsid w:val="00782560"/>
    <w:rsid w:val="00782622"/>
    <w:rsid w:val="00782998"/>
    <w:rsid w:val="00783417"/>
    <w:rsid w:val="00783B52"/>
    <w:rsid w:val="0078469A"/>
    <w:rsid w:val="00785087"/>
    <w:rsid w:val="0078529C"/>
    <w:rsid w:val="007852B8"/>
    <w:rsid w:val="00785478"/>
    <w:rsid w:val="007861DA"/>
    <w:rsid w:val="0078673A"/>
    <w:rsid w:val="00786D8F"/>
    <w:rsid w:val="00787B58"/>
    <w:rsid w:val="007909AF"/>
    <w:rsid w:val="00790B06"/>
    <w:rsid w:val="00790DDC"/>
    <w:rsid w:val="00790F5F"/>
    <w:rsid w:val="0079195E"/>
    <w:rsid w:val="00792530"/>
    <w:rsid w:val="007927B3"/>
    <w:rsid w:val="00794A83"/>
    <w:rsid w:val="00795760"/>
    <w:rsid w:val="00795B37"/>
    <w:rsid w:val="00796797"/>
    <w:rsid w:val="00796ED5"/>
    <w:rsid w:val="00797066"/>
    <w:rsid w:val="0079785F"/>
    <w:rsid w:val="00797BF4"/>
    <w:rsid w:val="007A0AAD"/>
    <w:rsid w:val="007A0D5F"/>
    <w:rsid w:val="007A183C"/>
    <w:rsid w:val="007A2258"/>
    <w:rsid w:val="007A2298"/>
    <w:rsid w:val="007A2478"/>
    <w:rsid w:val="007A39D4"/>
    <w:rsid w:val="007A496F"/>
    <w:rsid w:val="007A5052"/>
    <w:rsid w:val="007A5D0F"/>
    <w:rsid w:val="007A6854"/>
    <w:rsid w:val="007A7171"/>
    <w:rsid w:val="007A7E0C"/>
    <w:rsid w:val="007A7F89"/>
    <w:rsid w:val="007B02D8"/>
    <w:rsid w:val="007B0844"/>
    <w:rsid w:val="007B09BF"/>
    <w:rsid w:val="007B12C1"/>
    <w:rsid w:val="007B19CB"/>
    <w:rsid w:val="007B358C"/>
    <w:rsid w:val="007B3602"/>
    <w:rsid w:val="007B3BAD"/>
    <w:rsid w:val="007B47A0"/>
    <w:rsid w:val="007B4991"/>
    <w:rsid w:val="007B524A"/>
    <w:rsid w:val="007B69D7"/>
    <w:rsid w:val="007C072C"/>
    <w:rsid w:val="007C0798"/>
    <w:rsid w:val="007C1651"/>
    <w:rsid w:val="007C3AD9"/>
    <w:rsid w:val="007C3E02"/>
    <w:rsid w:val="007C404E"/>
    <w:rsid w:val="007C4FFC"/>
    <w:rsid w:val="007C5833"/>
    <w:rsid w:val="007C62D7"/>
    <w:rsid w:val="007C72EF"/>
    <w:rsid w:val="007C78C0"/>
    <w:rsid w:val="007D016D"/>
    <w:rsid w:val="007D0A6D"/>
    <w:rsid w:val="007D14B5"/>
    <w:rsid w:val="007D1C03"/>
    <w:rsid w:val="007D40C6"/>
    <w:rsid w:val="007D4A65"/>
    <w:rsid w:val="007D5047"/>
    <w:rsid w:val="007D512B"/>
    <w:rsid w:val="007D545A"/>
    <w:rsid w:val="007D56E6"/>
    <w:rsid w:val="007D57B2"/>
    <w:rsid w:val="007D7639"/>
    <w:rsid w:val="007E008D"/>
    <w:rsid w:val="007E0BFE"/>
    <w:rsid w:val="007E11C6"/>
    <w:rsid w:val="007E23EF"/>
    <w:rsid w:val="007E24B7"/>
    <w:rsid w:val="007E2E2B"/>
    <w:rsid w:val="007E33B3"/>
    <w:rsid w:val="007E3B7D"/>
    <w:rsid w:val="007E6AE3"/>
    <w:rsid w:val="007E7D68"/>
    <w:rsid w:val="007F06A4"/>
    <w:rsid w:val="007F09A5"/>
    <w:rsid w:val="007F138F"/>
    <w:rsid w:val="007F22C6"/>
    <w:rsid w:val="007F5042"/>
    <w:rsid w:val="007F6779"/>
    <w:rsid w:val="007F6EFE"/>
    <w:rsid w:val="007F759B"/>
    <w:rsid w:val="007F7FEF"/>
    <w:rsid w:val="00800DDB"/>
    <w:rsid w:val="00800DFE"/>
    <w:rsid w:val="0080127D"/>
    <w:rsid w:val="00802473"/>
    <w:rsid w:val="00803DC2"/>
    <w:rsid w:val="0080524E"/>
    <w:rsid w:val="00807C44"/>
    <w:rsid w:val="00807CD7"/>
    <w:rsid w:val="008101A3"/>
    <w:rsid w:val="00810A61"/>
    <w:rsid w:val="00810BC7"/>
    <w:rsid w:val="00810C39"/>
    <w:rsid w:val="008111F9"/>
    <w:rsid w:val="00811369"/>
    <w:rsid w:val="008122BC"/>
    <w:rsid w:val="008127BB"/>
    <w:rsid w:val="00812F1B"/>
    <w:rsid w:val="0081316A"/>
    <w:rsid w:val="0081326A"/>
    <w:rsid w:val="0081422A"/>
    <w:rsid w:val="0081760D"/>
    <w:rsid w:val="00820AE4"/>
    <w:rsid w:val="00820CA5"/>
    <w:rsid w:val="00820D24"/>
    <w:rsid w:val="00820FA4"/>
    <w:rsid w:val="008219E2"/>
    <w:rsid w:val="00821C08"/>
    <w:rsid w:val="00822D8D"/>
    <w:rsid w:val="008250E9"/>
    <w:rsid w:val="0082591E"/>
    <w:rsid w:val="00827C0D"/>
    <w:rsid w:val="00831510"/>
    <w:rsid w:val="0083290C"/>
    <w:rsid w:val="00832C96"/>
    <w:rsid w:val="0083352C"/>
    <w:rsid w:val="0083388C"/>
    <w:rsid w:val="00834111"/>
    <w:rsid w:val="00834B0C"/>
    <w:rsid w:val="00835426"/>
    <w:rsid w:val="00835FC7"/>
    <w:rsid w:val="00837310"/>
    <w:rsid w:val="00837A91"/>
    <w:rsid w:val="0084141D"/>
    <w:rsid w:val="008415CD"/>
    <w:rsid w:val="0084181C"/>
    <w:rsid w:val="008430F2"/>
    <w:rsid w:val="0084320B"/>
    <w:rsid w:val="008439D7"/>
    <w:rsid w:val="00843C41"/>
    <w:rsid w:val="00844A82"/>
    <w:rsid w:val="0084509E"/>
    <w:rsid w:val="00845145"/>
    <w:rsid w:val="00845C42"/>
    <w:rsid w:val="00845D11"/>
    <w:rsid w:val="00847B9D"/>
    <w:rsid w:val="00847D1E"/>
    <w:rsid w:val="00850196"/>
    <w:rsid w:val="008507C2"/>
    <w:rsid w:val="008511F4"/>
    <w:rsid w:val="00852858"/>
    <w:rsid w:val="00852A4F"/>
    <w:rsid w:val="00853D1D"/>
    <w:rsid w:val="00853DAC"/>
    <w:rsid w:val="00853F11"/>
    <w:rsid w:val="0085583F"/>
    <w:rsid w:val="00856559"/>
    <w:rsid w:val="008566AC"/>
    <w:rsid w:val="008569B1"/>
    <w:rsid w:val="008579F4"/>
    <w:rsid w:val="00860385"/>
    <w:rsid w:val="0086085E"/>
    <w:rsid w:val="00860D2D"/>
    <w:rsid w:val="00861766"/>
    <w:rsid w:val="008620DA"/>
    <w:rsid w:val="00862DD6"/>
    <w:rsid w:val="008639CF"/>
    <w:rsid w:val="00864382"/>
    <w:rsid w:val="0086512C"/>
    <w:rsid w:val="00865282"/>
    <w:rsid w:val="0086541A"/>
    <w:rsid w:val="00866BF6"/>
    <w:rsid w:val="008671DC"/>
    <w:rsid w:val="00870297"/>
    <w:rsid w:val="008706B9"/>
    <w:rsid w:val="0087142D"/>
    <w:rsid w:val="00872D92"/>
    <w:rsid w:val="00873183"/>
    <w:rsid w:val="008738C6"/>
    <w:rsid w:val="00874E93"/>
    <w:rsid w:val="008755F1"/>
    <w:rsid w:val="0087653A"/>
    <w:rsid w:val="0088047F"/>
    <w:rsid w:val="00881DCF"/>
    <w:rsid w:val="0088233F"/>
    <w:rsid w:val="0088398A"/>
    <w:rsid w:val="00883B47"/>
    <w:rsid w:val="00883FF2"/>
    <w:rsid w:val="008846DF"/>
    <w:rsid w:val="00884DE5"/>
    <w:rsid w:val="00884F05"/>
    <w:rsid w:val="00885026"/>
    <w:rsid w:val="008856AF"/>
    <w:rsid w:val="00886093"/>
    <w:rsid w:val="008860F6"/>
    <w:rsid w:val="0088718B"/>
    <w:rsid w:val="00887603"/>
    <w:rsid w:val="0089089C"/>
    <w:rsid w:val="00892450"/>
    <w:rsid w:val="008929F7"/>
    <w:rsid w:val="00893201"/>
    <w:rsid w:val="008934D3"/>
    <w:rsid w:val="00893E7D"/>
    <w:rsid w:val="00894C19"/>
    <w:rsid w:val="0089537E"/>
    <w:rsid w:val="008954B0"/>
    <w:rsid w:val="00897603"/>
    <w:rsid w:val="008A1EA9"/>
    <w:rsid w:val="008A229B"/>
    <w:rsid w:val="008A35AC"/>
    <w:rsid w:val="008A64C2"/>
    <w:rsid w:val="008A7397"/>
    <w:rsid w:val="008B1095"/>
    <w:rsid w:val="008B171C"/>
    <w:rsid w:val="008B1B56"/>
    <w:rsid w:val="008B1E2D"/>
    <w:rsid w:val="008B24F0"/>
    <w:rsid w:val="008B27F9"/>
    <w:rsid w:val="008B3CB5"/>
    <w:rsid w:val="008B4362"/>
    <w:rsid w:val="008B488A"/>
    <w:rsid w:val="008B52A1"/>
    <w:rsid w:val="008B52DE"/>
    <w:rsid w:val="008B658D"/>
    <w:rsid w:val="008C1DC2"/>
    <w:rsid w:val="008C33EF"/>
    <w:rsid w:val="008C38FC"/>
    <w:rsid w:val="008C449D"/>
    <w:rsid w:val="008C47BB"/>
    <w:rsid w:val="008C4CF2"/>
    <w:rsid w:val="008C566E"/>
    <w:rsid w:val="008C571A"/>
    <w:rsid w:val="008C5756"/>
    <w:rsid w:val="008C6F93"/>
    <w:rsid w:val="008C7707"/>
    <w:rsid w:val="008C773D"/>
    <w:rsid w:val="008C7CED"/>
    <w:rsid w:val="008C7E89"/>
    <w:rsid w:val="008D0E88"/>
    <w:rsid w:val="008D1354"/>
    <w:rsid w:val="008D1656"/>
    <w:rsid w:val="008D27DC"/>
    <w:rsid w:val="008D35A6"/>
    <w:rsid w:val="008D3B5D"/>
    <w:rsid w:val="008D3DC2"/>
    <w:rsid w:val="008D4D58"/>
    <w:rsid w:val="008D5001"/>
    <w:rsid w:val="008D6525"/>
    <w:rsid w:val="008D6A7E"/>
    <w:rsid w:val="008D7517"/>
    <w:rsid w:val="008E0AD2"/>
    <w:rsid w:val="008E1327"/>
    <w:rsid w:val="008E19AC"/>
    <w:rsid w:val="008E2137"/>
    <w:rsid w:val="008E34E4"/>
    <w:rsid w:val="008E3DF6"/>
    <w:rsid w:val="008E3F7C"/>
    <w:rsid w:val="008E4996"/>
    <w:rsid w:val="008E524A"/>
    <w:rsid w:val="008E6391"/>
    <w:rsid w:val="008E752E"/>
    <w:rsid w:val="008E7DA8"/>
    <w:rsid w:val="008F01D3"/>
    <w:rsid w:val="008F068E"/>
    <w:rsid w:val="008F07C3"/>
    <w:rsid w:val="008F0A45"/>
    <w:rsid w:val="008F14EF"/>
    <w:rsid w:val="008F16C6"/>
    <w:rsid w:val="008F22DD"/>
    <w:rsid w:val="008F319C"/>
    <w:rsid w:val="008F442A"/>
    <w:rsid w:val="008F49E2"/>
    <w:rsid w:val="008F4D5E"/>
    <w:rsid w:val="008F4E3B"/>
    <w:rsid w:val="008F56E3"/>
    <w:rsid w:val="008F58A6"/>
    <w:rsid w:val="008F5C37"/>
    <w:rsid w:val="008F5DB4"/>
    <w:rsid w:val="008F63FC"/>
    <w:rsid w:val="008F7D06"/>
    <w:rsid w:val="0090093C"/>
    <w:rsid w:val="00900D16"/>
    <w:rsid w:val="009015A9"/>
    <w:rsid w:val="0090195E"/>
    <w:rsid w:val="00901CFA"/>
    <w:rsid w:val="009030FD"/>
    <w:rsid w:val="009034A8"/>
    <w:rsid w:val="009036A0"/>
    <w:rsid w:val="00903910"/>
    <w:rsid w:val="00904A27"/>
    <w:rsid w:val="00904F22"/>
    <w:rsid w:val="009051B2"/>
    <w:rsid w:val="00905C95"/>
    <w:rsid w:val="00907248"/>
    <w:rsid w:val="00907336"/>
    <w:rsid w:val="009079B7"/>
    <w:rsid w:val="00910453"/>
    <w:rsid w:val="00911507"/>
    <w:rsid w:val="0091170A"/>
    <w:rsid w:val="00911735"/>
    <w:rsid w:val="00911B9B"/>
    <w:rsid w:val="00912433"/>
    <w:rsid w:val="009124A1"/>
    <w:rsid w:val="00912CBE"/>
    <w:rsid w:val="00913407"/>
    <w:rsid w:val="0091464B"/>
    <w:rsid w:val="00914D74"/>
    <w:rsid w:val="0091586C"/>
    <w:rsid w:val="009178C7"/>
    <w:rsid w:val="00917FE3"/>
    <w:rsid w:val="00920718"/>
    <w:rsid w:val="00921838"/>
    <w:rsid w:val="00922AB6"/>
    <w:rsid w:val="00922B32"/>
    <w:rsid w:val="009232BF"/>
    <w:rsid w:val="009232EC"/>
    <w:rsid w:val="009239CD"/>
    <w:rsid w:val="009241BE"/>
    <w:rsid w:val="0092643C"/>
    <w:rsid w:val="009265AA"/>
    <w:rsid w:val="00927675"/>
    <w:rsid w:val="00931739"/>
    <w:rsid w:val="00931D46"/>
    <w:rsid w:val="00932E16"/>
    <w:rsid w:val="0093335C"/>
    <w:rsid w:val="00933C00"/>
    <w:rsid w:val="00935012"/>
    <w:rsid w:val="00936125"/>
    <w:rsid w:val="009363D9"/>
    <w:rsid w:val="00936760"/>
    <w:rsid w:val="00936868"/>
    <w:rsid w:val="00937283"/>
    <w:rsid w:val="00937BF2"/>
    <w:rsid w:val="00940881"/>
    <w:rsid w:val="009414FD"/>
    <w:rsid w:val="009415AE"/>
    <w:rsid w:val="00941898"/>
    <w:rsid w:val="009422F3"/>
    <w:rsid w:val="00942499"/>
    <w:rsid w:val="009424B5"/>
    <w:rsid w:val="0094378A"/>
    <w:rsid w:val="00943FE0"/>
    <w:rsid w:val="00944713"/>
    <w:rsid w:val="00944C8E"/>
    <w:rsid w:val="009461FC"/>
    <w:rsid w:val="00946EE7"/>
    <w:rsid w:val="00947C23"/>
    <w:rsid w:val="009512D6"/>
    <w:rsid w:val="009520C7"/>
    <w:rsid w:val="00952B7C"/>
    <w:rsid w:val="0095307D"/>
    <w:rsid w:val="00953703"/>
    <w:rsid w:val="00953744"/>
    <w:rsid w:val="00954381"/>
    <w:rsid w:val="009548A6"/>
    <w:rsid w:val="009549E8"/>
    <w:rsid w:val="00955742"/>
    <w:rsid w:val="009563C4"/>
    <w:rsid w:val="00956A1D"/>
    <w:rsid w:val="009575F2"/>
    <w:rsid w:val="00957843"/>
    <w:rsid w:val="00957D85"/>
    <w:rsid w:val="00960461"/>
    <w:rsid w:val="00961F47"/>
    <w:rsid w:val="009621F7"/>
    <w:rsid w:val="00962393"/>
    <w:rsid w:val="00962B48"/>
    <w:rsid w:val="00962F0F"/>
    <w:rsid w:val="00964200"/>
    <w:rsid w:val="00964B43"/>
    <w:rsid w:val="0096608B"/>
    <w:rsid w:val="009663E9"/>
    <w:rsid w:val="00966526"/>
    <w:rsid w:val="00967172"/>
    <w:rsid w:val="00971A03"/>
    <w:rsid w:val="00972396"/>
    <w:rsid w:val="00972E38"/>
    <w:rsid w:val="00973FBD"/>
    <w:rsid w:val="0097488E"/>
    <w:rsid w:val="0097518F"/>
    <w:rsid w:val="0097520A"/>
    <w:rsid w:val="009752C5"/>
    <w:rsid w:val="00975464"/>
    <w:rsid w:val="009754F6"/>
    <w:rsid w:val="00976CD9"/>
    <w:rsid w:val="00976D9A"/>
    <w:rsid w:val="0097741D"/>
    <w:rsid w:val="0097752A"/>
    <w:rsid w:val="009815D8"/>
    <w:rsid w:val="00981629"/>
    <w:rsid w:val="00982226"/>
    <w:rsid w:val="0098282C"/>
    <w:rsid w:val="009829D3"/>
    <w:rsid w:val="0098353F"/>
    <w:rsid w:val="0098383B"/>
    <w:rsid w:val="0098411A"/>
    <w:rsid w:val="0098492D"/>
    <w:rsid w:val="00984A92"/>
    <w:rsid w:val="00984EA9"/>
    <w:rsid w:val="0098557D"/>
    <w:rsid w:val="00985EAB"/>
    <w:rsid w:val="0098696A"/>
    <w:rsid w:val="00986B17"/>
    <w:rsid w:val="00986EC7"/>
    <w:rsid w:val="00987207"/>
    <w:rsid w:val="00987426"/>
    <w:rsid w:val="00987C94"/>
    <w:rsid w:val="0099699D"/>
    <w:rsid w:val="009974AE"/>
    <w:rsid w:val="00997ABA"/>
    <w:rsid w:val="009A0BC1"/>
    <w:rsid w:val="009A0E53"/>
    <w:rsid w:val="009A14BF"/>
    <w:rsid w:val="009A14DF"/>
    <w:rsid w:val="009A3345"/>
    <w:rsid w:val="009A47A6"/>
    <w:rsid w:val="009A4896"/>
    <w:rsid w:val="009A5B01"/>
    <w:rsid w:val="009A66E3"/>
    <w:rsid w:val="009B10C3"/>
    <w:rsid w:val="009B292F"/>
    <w:rsid w:val="009B2F56"/>
    <w:rsid w:val="009B3C50"/>
    <w:rsid w:val="009B430B"/>
    <w:rsid w:val="009B54B8"/>
    <w:rsid w:val="009B59D9"/>
    <w:rsid w:val="009C0410"/>
    <w:rsid w:val="009C0BEF"/>
    <w:rsid w:val="009C10CE"/>
    <w:rsid w:val="009C18E2"/>
    <w:rsid w:val="009C27B3"/>
    <w:rsid w:val="009C325E"/>
    <w:rsid w:val="009C3501"/>
    <w:rsid w:val="009C3514"/>
    <w:rsid w:val="009C45D3"/>
    <w:rsid w:val="009C46F9"/>
    <w:rsid w:val="009C4850"/>
    <w:rsid w:val="009C690E"/>
    <w:rsid w:val="009C699B"/>
    <w:rsid w:val="009C6E23"/>
    <w:rsid w:val="009C7214"/>
    <w:rsid w:val="009C75CC"/>
    <w:rsid w:val="009C7E2F"/>
    <w:rsid w:val="009D0239"/>
    <w:rsid w:val="009D0343"/>
    <w:rsid w:val="009D0E1A"/>
    <w:rsid w:val="009D1F21"/>
    <w:rsid w:val="009D2D23"/>
    <w:rsid w:val="009D3449"/>
    <w:rsid w:val="009D430F"/>
    <w:rsid w:val="009D467C"/>
    <w:rsid w:val="009D4749"/>
    <w:rsid w:val="009D485D"/>
    <w:rsid w:val="009D576D"/>
    <w:rsid w:val="009D5A16"/>
    <w:rsid w:val="009D5BE9"/>
    <w:rsid w:val="009D6069"/>
    <w:rsid w:val="009D618F"/>
    <w:rsid w:val="009D7662"/>
    <w:rsid w:val="009D7CD0"/>
    <w:rsid w:val="009E1828"/>
    <w:rsid w:val="009E1A71"/>
    <w:rsid w:val="009E2048"/>
    <w:rsid w:val="009E210A"/>
    <w:rsid w:val="009E2562"/>
    <w:rsid w:val="009E2BCE"/>
    <w:rsid w:val="009E2C6E"/>
    <w:rsid w:val="009E5453"/>
    <w:rsid w:val="009E56E4"/>
    <w:rsid w:val="009E59C4"/>
    <w:rsid w:val="009E5E10"/>
    <w:rsid w:val="009E61F0"/>
    <w:rsid w:val="009F0411"/>
    <w:rsid w:val="009F0478"/>
    <w:rsid w:val="009F0994"/>
    <w:rsid w:val="009F137B"/>
    <w:rsid w:val="009F292A"/>
    <w:rsid w:val="009F37A7"/>
    <w:rsid w:val="009F3D56"/>
    <w:rsid w:val="009F3E19"/>
    <w:rsid w:val="009F4EF9"/>
    <w:rsid w:val="009F5099"/>
    <w:rsid w:val="009F5118"/>
    <w:rsid w:val="009F593B"/>
    <w:rsid w:val="009F5EBE"/>
    <w:rsid w:val="009F6B9B"/>
    <w:rsid w:val="009F7E82"/>
    <w:rsid w:val="009F7FAE"/>
    <w:rsid w:val="00A00301"/>
    <w:rsid w:val="00A005DB"/>
    <w:rsid w:val="00A0083A"/>
    <w:rsid w:val="00A00C86"/>
    <w:rsid w:val="00A00ED2"/>
    <w:rsid w:val="00A00F26"/>
    <w:rsid w:val="00A0124A"/>
    <w:rsid w:val="00A01F2B"/>
    <w:rsid w:val="00A02248"/>
    <w:rsid w:val="00A0224C"/>
    <w:rsid w:val="00A024D6"/>
    <w:rsid w:val="00A02E75"/>
    <w:rsid w:val="00A04473"/>
    <w:rsid w:val="00A05332"/>
    <w:rsid w:val="00A058D9"/>
    <w:rsid w:val="00A07797"/>
    <w:rsid w:val="00A10353"/>
    <w:rsid w:val="00A10BB7"/>
    <w:rsid w:val="00A10D96"/>
    <w:rsid w:val="00A11149"/>
    <w:rsid w:val="00A12936"/>
    <w:rsid w:val="00A1303F"/>
    <w:rsid w:val="00A13EBE"/>
    <w:rsid w:val="00A14456"/>
    <w:rsid w:val="00A14C81"/>
    <w:rsid w:val="00A156BD"/>
    <w:rsid w:val="00A15967"/>
    <w:rsid w:val="00A20014"/>
    <w:rsid w:val="00A2002C"/>
    <w:rsid w:val="00A20910"/>
    <w:rsid w:val="00A22C2C"/>
    <w:rsid w:val="00A24010"/>
    <w:rsid w:val="00A24334"/>
    <w:rsid w:val="00A249F3"/>
    <w:rsid w:val="00A25177"/>
    <w:rsid w:val="00A26342"/>
    <w:rsid w:val="00A2647A"/>
    <w:rsid w:val="00A27DD9"/>
    <w:rsid w:val="00A30630"/>
    <w:rsid w:val="00A309FE"/>
    <w:rsid w:val="00A30E6C"/>
    <w:rsid w:val="00A30F5A"/>
    <w:rsid w:val="00A3166A"/>
    <w:rsid w:val="00A31C3A"/>
    <w:rsid w:val="00A31D80"/>
    <w:rsid w:val="00A32180"/>
    <w:rsid w:val="00A33466"/>
    <w:rsid w:val="00A33573"/>
    <w:rsid w:val="00A335D4"/>
    <w:rsid w:val="00A355E7"/>
    <w:rsid w:val="00A35C73"/>
    <w:rsid w:val="00A3720B"/>
    <w:rsid w:val="00A3760C"/>
    <w:rsid w:val="00A37F88"/>
    <w:rsid w:val="00A40948"/>
    <w:rsid w:val="00A40EEE"/>
    <w:rsid w:val="00A41123"/>
    <w:rsid w:val="00A430D8"/>
    <w:rsid w:val="00A43545"/>
    <w:rsid w:val="00A43E41"/>
    <w:rsid w:val="00A4449A"/>
    <w:rsid w:val="00A445DD"/>
    <w:rsid w:val="00A467AC"/>
    <w:rsid w:val="00A47433"/>
    <w:rsid w:val="00A47580"/>
    <w:rsid w:val="00A5052D"/>
    <w:rsid w:val="00A51199"/>
    <w:rsid w:val="00A5451B"/>
    <w:rsid w:val="00A54A61"/>
    <w:rsid w:val="00A54EFB"/>
    <w:rsid w:val="00A550E2"/>
    <w:rsid w:val="00A56209"/>
    <w:rsid w:val="00A566E6"/>
    <w:rsid w:val="00A57030"/>
    <w:rsid w:val="00A5786F"/>
    <w:rsid w:val="00A61876"/>
    <w:rsid w:val="00A6298F"/>
    <w:rsid w:val="00A62D38"/>
    <w:rsid w:val="00A63121"/>
    <w:rsid w:val="00A63311"/>
    <w:rsid w:val="00A65E85"/>
    <w:rsid w:val="00A6606C"/>
    <w:rsid w:val="00A6699D"/>
    <w:rsid w:val="00A67E8E"/>
    <w:rsid w:val="00A7174A"/>
    <w:rsid w:val="00A717D4"/>
    <w:rsid w:val="00A71CEB"/>
    <w:rsid w:val="00A72726"/>
    <w:rsid w:val="00A73438"/>
    <w:rsid w:val="00A739AA"/>
    <w:rsid w:val="00A74165"/>
    <w:rsid w:val="00A75582"/>
    <w:rsid w:val="00A75EAC"/>
    <w:rsid w:val="00A76AD8"/>
    <w:rsid w:val="00A7768D"/>
    <w:rsid w:val="00A77D7D"/>
    <w:rsid w:val="00A77F2C"/>
    <w:rsid w:val="00A81551"/>
    <w:rsid w:val="00A816BD"/>
    <w:rsid w:val="00A816F2"/>
    <w:rsid w:val="00A82DFE"/>
    <w:rsid w:val="00A82FCF"/>
    <w:rsid w:val="00A8426E"/>
    <w:rsid w:val="00A848A7"/>
    <w:rsid w:val="00A84D13"/>
    <w:rsid w:val="00A84FCB"/>
    <w:rsid w:val="00A86085"/>
    <w:rsid w:val="00A8650D"/>
    <w:rsid w:val="00A867C1"/>
    <w:rsid w:val="00A869F0"/>
    <w:rsid w:val="00A90290"/>
    <w:rsid w:val="00A90EBD"/>
    <w:rsid w:val="00A9184F"/>
    <w:rsid w:val="00A9209A"/>
    <w:rsid w:val="00A92534"/>
    <w:rsid w:val="00A92AED"/>
    <w:rsid w:val="00A9346E"/>
    <w:rsid w:val="00A93704"/>
    <w:rsid w:val="00A944AD"/>
    <w:rsid w:val="00A94E2D"/>
    <w:rsid w:val="00A95092"/>
    <w:rsid w:val="00A9548A"/>
    <w:rsid w:val="00A95A41"/>
    <w:rsid w:val="00A960CC"/>
    <w:rsid w:val="00A961A1"/>
    <w:rsid w:val="00AA04BC"/>
    <w:rsid w:val="00AA050F"/>
    <w:rsid w:val="00AA0C17"/>
    <w:rsid w:val="00AA1D84"/>
    <w:rsid w:val="00AA25B4"/>
    <w:rsid w:val="00AA2A62"/>
    <w:rsid w:val="00AA4021"/>
    <w:rsid w:val="00AA5B1A"/>
    <w:rsid w:val="00AA6BEA"/>
    <w:rsid w:val="00AA77BB"/>
    <w:rsid w:val="00AA7823"/>
    <w:rsid w:val="00AA7A9E"/>
    <w:rsid w:val="00AA7C5C"/>
    <w:rsid w:val="00AB21F8"/>
    <w:rsid w:val="00AB26FD"/>
    <w:rsid w:val="00AB2A5D"/>
    <w:rsid w:val="00AB3235"/>
    <w:rsid w:val="00AB3824"/>
    <w:rsid w:val="00AB3F60"/>
    <w:rsid w:val="00AB57F8"/>
    <w:rsid w:val="00AB6637"/>
    <w:rsid w:val="00AB671D"/>
    <w:rsid w:val="00AB68B2"/>
    <w:rsid w:val="00AB68E6"/>
    <w:rsid w:val="00AB77B2"/>
    <w:rsid w:val="00AC041A"/>
    <w:rsid w:val="00AC0423"/>
    <w:rsid w:val="00AC049C"/>
    <w:rsid w:val="00AC0E5B"/>
    <w:rsid w:val="00AC274E"/>
    <w:rsid w:val="00AC310C"/>
    <w:rsid w:val="00AC40EA"/>
    <w:rsid w:val="00AC622B"/>
    <w:rsid w:val="00AC6B0D"/>
    <w:rsid w:val="00AC730E"/>
    <w:rsid w:val="00AD0915"/>
    <w:rsid w:val="00AD09CF"/>
    <w:rsid w:val="00AD192E"/>
    <w:rsid w:val="00AD1A48"/>
    <w:rsid w:val="00AD225B"/>
    <w:rsid w:val="00AD228B"/>
    <w:rsid w:val="00AD240F"/>
    <w:rsid w:val="00AD3142"/>
    <w:rsid w:val="00AD32DD"/>
    <w:rsid w:val="00AD4408"/>
    <w:rsid w:val="00AD491D"/>
    <w:rsid w:val="00AD4C81"/>
    <w:rsid w:val="00AD624D"/>
    <w:rsid w:val="00AD651F"/>
    <w:rsid w:val="00AD6832"/>
    <w:rsid w:val="00AD710B"/>
    <w:rsid w:val="00AD7836"/>
    <w:rsid w:val="00AE08C5"/>
    <w:rsid w:val="00AE2D61"/>
    <w:rsid w:val="00AE361B"/>
    <w:rsid w:val="00AE44FC"/>
    <w:rsid w:val="00AE45CA"/>
    <w:rsid w:val="00AE536D"/>
    <w:rsid w:val="00AE5A84"/>
    <w:rsid w:val="00AE6413"/>
    <w:rsid w:val="00AE70D0"/>
    <w:rsid w:val="00AE7163"/>
    <w:rsid w:val="00AE77A9"/>
    <w:rsid w:val="00AE7D2D"/>
    <w:rsid w:val="00AF026E"/>
    <w:rsid w:val="00AF0BED"/>
    <w:rsid w:val="00AF1665"/>
    <w:rsid w:val="00AF1813"/>
    <w:rsid w:val="00AF20DF"/>
    <w:rsid w:val="00AF3544"/>
    <w:rsid w:val="00AF4BB9"/>
    <w:rsid w:val="00AF5022"/>
    <w:rsid w:val="00AF568F"/>
    <w:rsid w:val="00AF6466"/>
    <w:rsid w:val="00AF64D4"/>
    <w:rsid w:val="00AF68D4"/>
    <w:rsid w:val="00AF72FD"/>
    <w:rsid w:val="00AF7485"/>
    <w:rsid w:val="00AF7A68"/>
    <w:rsid w:val="00AF7A70"/>
    <w:rsid w:val="00B0053F"/>
    <w:rsid w:val="00B00F74"/>
    <w:rsid w:val="00B01122"/>
    <w:rsid w:val="00B01EE1"/>
    <w:rsid w:val="00B0362D"/>
    <w:rsid w:val="00B040F3"/>
    <w:rsid w:val="00B06163"/>
    <w:rsid w:val="00B061A4"/>
    <w:rsid w:val="00B06A5C"/>
    <w:rsid w:val="00B0738D"/>
    <w:rsid w:val="00B0768E"/>
    <w:rsid w:val="00B07EFD"/>
    <w:rsid w:val="00B07F37"/>
    <w:rsid w:val="00B10A89"/>
    <w:rsid w:val="00B10C3B"/>
    <w:rsid w:val="00B11563"/>
    <w:rsid w:val="00B11E71"/>
    <w:rsid w:val="00B11F67"/>
    <w:rsid w:val="00B125D7"/>
    <w:rsid w:val="00B13443"/>
    <w:rsid w:val="00B136BB"/>
    <w:rsid w:val="00B149AA"/>
    <w:rsid w:val="00B1528D"/>
    <w:rsid w:val="00B156C6"/>
    <w:rsid w:val="00B179F8"/>
    <w:rsid w:val="00B204E5"/>
    <w:rsid w:val="00B20D6D"/>
    <w:rsid w:val="00B21A77"/>
    <w:rsid w:val="00B22FFF"/>
    <w:rsid w:val="00B23219"/>
    <w:rsid w:val="00B2341D"/>
    <w:rsid w:val="00B238B9"/>
    <w:rsid w:val="00B242C5"/>
    <w:rsid w:val="00B2502D"/>
    <w:rsid w:val="00B2590E"/>
    <w:rsid w:val="00B25921"/>
    <w:rsid w:val="00B25A8D"/>
    <w:rsid w:val="00B26536"/>
    <w:rsid w:val="00B2685C"/>
    <w:rsid w:val="00B26E09"/>
    <w:rsid w:val="00B276F6"/>
    <w:rsid w:val="00B2795A"/>
    <w:rsid w:val="00B30724"/>
    <w:rsid w:val="00B30E0B"/>
    <w:rsid w:val="00B3103A"/>
    <w:rsid w:val="00B310AD"/>
    <w:rsid w:val="00B31616"/>
    <w:rsid w:val="00B319D0"/>
    <w:rsid w:val="00B31FA1"/>
    <w:rsid w:val="00B321DC"/>
    <w:rsid w:val="00B3361E"/>
    <w:rsid w:val="00B33825"/>
    <w:rsid w:val="00B33BEF"/>
    <w:rsid w:val="00B33E61"/>
    <w:rsid w:val="00B34361"/>
    <w:rsid w:val="00B34AF7"/>
    <w:rsid w:val="00B36A6F"/>
    <w:rsid w:val="00B4065E"/>
    <w:rsid w:val="00B411AD"/>
    <w:rsid w:val="00B4186B"/>
    <w:rsid w:val="00B42008"/>
    <w:rsid w:val="00B4208E"/>
    <w:rsid w:val="00B424EF"/>
    <w:rsid w:val="00B42A08"/>
    <w:rsid w:val="00B43076"/>
    <w:rsid w:val="00B430B2"/>
    <w:rsid w:val="00B44127"/>
    <w:rsid w:val="00B44A83"/>
    <w:rsid w:val="00B44C33"/>
    <w:rsid w:val="00B44CE3"/>
    <w:rsid w:val="00B45206"/>
    <w:rsid w:val="00B45CE5"/>
    <w:rsid w:val="00B468A2"/>
    <w:rsid w:val="00B46B94"/>
    <w:rsid w:val="00B471C9"/>
    <w:rsid w:val="00B502C7"/>
    <w:rsid w:val="00B50A4B"/>
    <w:rsid w:val="00B50E42"/>
    <w:rsid w:val="00B51A5D"/>
    <w:rsid w:val="00B52BC4"/>
    <w:rsid w:val="00B53591"/>
    <w:rsid w:val="00B53668"/>
    <w:rsid w:val="00B537DE"/>
    <w:rsid w:val="00B53AB7"/>
    <w:rsid w:val="00B54919"/>
    <w:rsid w:val="00B54CBD"/>
    <w:rsid w:val="00B54E2B"/>
    <w:rsid w:val="00B556EC"/>
    <w:rsid w:val="00B55BCC"/>
    <w:rsid w:val="00B57D0F"/>
    <w:rsid w:val="00B60532"/>
    <w:rsid w:val="00B60986"/>
    <w:rsid w:val="00B61098"/>
    <w:rsid w:val="00B61908"/>
    <w:rsid w:val="00B61A44"/>
    <w:rsid w:val="00B63216"/>
    <w:rsid w:val="00B6590A"/>
    <w:rsid w:val="00B65A4F"/>
    <w:rsid w:val="00B65C86"/>
    <w:rsid w:val="00B65DDF"/>
    <w:rsid w:val="00B65DE5"/>
    <w:rsid w:val="00B669EB"/>
    <w:rsid w:val="00B66F88"/>
    <w:rsid w:val="00B673E5"/>
    <w:rsid w:val="00B67C16"/>
    <w:rsid w:val="00B70D94"/>
    <w:rsid w:val="00B715A1"/>
    <w:rsid w:val="00B7376D"/>
    <w:rsid w:val="00B74BD1"/>
    <w:rsid w:val="00B75833"/>
    <w:rsid w:val="00B758D6"/>
    <w:rsid w:val="00B75B6B"/>
    <w:rsid w:val="00B76E03"/>
    <w:rsid w:val="00B772CA"/>
    <w:rsid w:val="00B77672"/>
    <w:rsid w:val="00B77AFF"/>
    <w:rsid w:val="00B804E3"/>
    <w:rsid w:val="00B806C8"/>
    <w:rsid w:val="00B80B32"/>
    <w:rsid w:val="00B813AA"/>
    <w:rsid w:val="00B837C6"/>
    <w:rsid w:val="00B848EE"/>
    <w:rsid w:val="00B84CF3"/>
    <w:rsid w:val="00B851BE"/>
    <w:rsid w:val="00B85781"/>
    <w:rsid w:val="00B8649E"/>
    <w:rsid w:val="00B86788"/>
    <w:rsid w:val="00B8774B"/>
    <w:rsid w:val="00B878F4"/>
    <w:rsid w:val="00B87E25"/>
    <w:rsid w:val="00B9050E"/>
    <w:rsid w:val="00B907B3"/>
    <w:rsid w:val="00B9098A"/>
    <w:rsid w:val="00B90D5A"/>
    <w:rsid w:val="00B91039"/>
    <w:rsid w:val="00B92436"/>
    <w:rsid w:val="00B9295C"/>
    <w:rsid w:val="00B92F27"/>
    <w:rsid w:val="00B931CB"/>
    <w:rsid w:val="00B93AD4"/>
    <w:rsid w:val="00B93E4F"/>
    <w:rsid w:val="00B94340"/>
    <w:rsid w:val="00B949A7"/>
    <w:rsid w:val="00B95500"/>
    <w:rsid w:val="00B95C3E"/>
    <w:rsid w:val="00B9611A"/>
    <w:rsid w:val="00B975FB"/>
    <w:rsid w:val="00BA05CB"/>
    <w:rsid w:val="00BA271C"/>
    <w:rsid w:val="00BA3B38"/>
    <w:rsid w:val="00BA4AA8"/>
    <w:rsid w:val="00BA4FA7"/>
    <w:rsid w:val="00BA5AE7"/>
    <w:rsid w:val="00BA60C4"/>
    <w:rsid w:val="00BA678C"/>
    <w:rsid w:val="00BA6A76"/>
    <w:rsid w:val="00BA6C7C"/>
    <w:rsid w:val="00BA7089"/>
    <w:rsid w:val="00BB02AC"/>
    <w:rsid w:val="00BB0535"/>
    <w:rsid w:val="00BB07C4"/>
    <w:rsid w:val="00BB0902"/>
    <w:rsid w:val="00BB0B2D"/>
    <w:rsid w:val="00BB1206"/>
    <w:rsid w:val="00BB1613"/>
    <w:rsid w:val="00BB1B7C"/>
    <w:rsid w:val="00BB298A"/>
    <w:rsid w:val="00BB29B7"/>
    <w:rsid w:val="00BB2BAC"/>
    <w:rsid w:val="00BB3275"/>
    <w:rsid w:val="00BB3E28"/>
    <w:rsid w:val="00BB40F0"/>
    <w:rsid w:val="00BB4EE6"/>
    <w:rsid w:val="00BB4FB5"/>
    <w:rsid w:val="00BB505A"/>
    <w:rsid w:val="00BB5650"/>
    <w:rsid w:val="00BB6B79"/>
    <w:rsid w:val="00BC026B"/>
    <w:rsid w:val="00BC0342"/>
    <w:rsid w:val="00BC07C7"/>
    <w:rsid w:val="00BC0D36"/>
    <w:rsid w:val="00BC1566"/>
    <w:rsid w:val="00BC1F61"/>
    <w:rsid w:val="00BC2566"/>
    <w:rsid w:val="00BC37DB"/>
    <w:rsid w:val="00BC3837"/>
    <w:rsid w:val="00BC3AFD"/>
    <w:rsid w:val="00BC3C57"/>
    <w:rsid w:val="00BC4439"/>
    <w:rsid w:val="00BC474A"/>
    <w:rsid w:val="00BC48F8"/>
    <w:rsid w:val="00BC53BA"/>
    <w:rsid w:val="00BC549A"/>
    <w:rsid w:val="00BC6702"/>
    <w:rsid w:val="00BC6985"/>
    <w:rsid w:val="00BC77FB"/>
    <w:rsid w:val="00BD05BD"/>
    <w:rsid w:val="00BD06E8"/>
    <w:rsid w:val="00BD0A01"/>
    <w:rsid w:val="00BD0DAD"/>
    <w:rsid w:val="00BD10E7"/>
    <w:rsid w:val="00BD113E"/>
    <w:rsid w:val="00BD1A2F"/>
    <w:rsid w:val="00BD1C2D"/>
    <w:rsid w:val="00BD1F64"/>
    <w:rsid w:val="00BD26E7"/>
    <w:rsid w:val="00BD28B0"/>
    <w:rsid w:val="00BD31C6"/>
    <w:rsid w:val="00BD3483"/>
    <w:rsid w:val="00BD4EF3"/>
    <w:rsid w:val="00BD5434"/>
    <w:rsid w:val="00BD642D"/>
    <w:rsid w:val="00BD6766"/>
    <w:rsid w:val="00BE02DB"/>
    <w:rsid w:val="00BE1144"/>
    <w:rsid w:val="00BE211A"/>
    <w:rsid w:val="00BE2973"/>
    <w:rsid w:val="00BE2BA7"/>
    <w:rsid w:val="00BE2F62"/>
    <w:rsid w:val="00BE5603"/>
    <w:rsid w:val="00BE5C95"/>
    <w:rsid w:val="00BE7FB1"/>
    <w:rsid w:val="00BF0411"/>
    <w:rsid w:val="00BF152D"/>
    <w:rsid w:val="00BF1CE4"/>
    <w:rsid w:val="00BF21CD"/>
    <w:rsid w:val="00BF31F8"/>
    <w:rsid w:val="00BF39DB"/>
    <w:rsid w:val="00BF3C1C"/>
    <w:rsid w:val="00BF48F2"/>
    <w:rsid w:val="00BF4A78"/>
    <w:rsid w:val="00BF4E59"/>
    <w:rsid w:val="00BF5BB4"/>
    <w:rsid w:val="00BF656A"/>
    <w:rsid w:val="00BF7DB7"/>
    <w:rsid w:val="00C00058"/>
    <w:rsid w:val="00C01752"/>
    <w:rsid w:val="00C03E99"/>
    <w:rsid w:val="00C04346"/>
    <w:rsid w:val="00C04A0F"/>
    <w:rsid w:val="00C0585C"/>
    <w:rsid w:val="00C063FA"/>
    <w:rsid w:val="00C067CD"/>
    <w:rsid w:val="00C06BB9"/>
    <w:rsid w:val="00C06F7B"/>
    <w:rsid w:val="00C10EAF"/>
    <w:rsid w:val="00C114D8"/>
    <w:rsid w:val="00C117C6"/>
    <w:rsid w:val="00C121B3"/>
    <w:rsid w:val="00C13358"/>
    <w:rsid w:val="00C1352F"/>
    <w:rsid w:val="00C13662"/>
    <w:rsid w:val="00C139C6"/>
    <w:rsid w:val="00C13B62"/>
    <w:rsid w:val="00C159FC"/>
    <w:rsid w:val="00C16220"/>
    <w:rsid w:val="00C16359"/>
    <w:rsid w:val="00C16BB3"/>
    <w:rsid w:val="00C17A4D"/>
    <w:rsid w:val="00C223E0"/>
    <w:rsid w:val="00C22B33"/>
    <w:rsid w:val="00C22E7C"/>
    <w:rsid w:val="00C23729"/>
    <w:rsid w:val="00C23F20"/>
    <w:rsid w:val="00C24547"/>
    <w:rsid w:val="00C24BC8"/>
    <w:rsid w:val="00C24D65"/>
    <w:rsid w:val="00C26028"/>
    <w:rsid w:val="00C26198"/>
    <w:rsid w:val="00C26A20"/>
    <w:rsid w:val="00C26ABE"/>
    <w:rsid w:val="00C30C99"/>
    <w:rsid w:val="00C31D78"/>
    <w:rsid w:val="00C32944"/>
    <w:rsid w:val="00C32E72"/>
    <w:rsid w:val="00C332B3"/>
    <w:rsid w:val="00C33526"/>
    <w:rsid w:val="00C33D6E"/>
    <w:rsid w:val="00C34300"/>
    <w:rsid w:val="00C3443A"/>
    <w:rsid w:val="00C34497"/>
    <w:rsid w:val="00C346D4"/>
    <w:rsid w:val="00C34930"/>
    <w:rsid w:val="00C3520B"/>
    <w:rsid w:val="00C3595E"/>
    <w:rsid w:val="00C37E53"/>
    <w:rsid w:val="00C4060C"/>
    <w:rsid w:val="00C40829"/>
    <w:rsid w:val="00C40BDE"/>
    <w:rsid w:val="00C41AB0"/>
    <w:rsid w:val="00C41ADE"/>
    <w:rsid w:val="00C42D15"/>
    <w:rsid w:val="00C42D88"/>
    <w:rsid w:val="00C436C0"/>
    <w:rsid w:val="00C439C1"/>
    <w:rsid w:val="00C43B6E"/>
    <w:rsid w:val="00C44393"/>
    <w:rsid w:val="00C448C1"/>
    <w:rsid w:val="00C45662"/>
    <w:rsid w:val="00C45A0C"/>
    <w:rsid w:val="00C45ABE"/>
    <w:rsid w:val="00C45F5B"/>
    <w:rsid w:val="00C4765D"/>
    <w:rsid w:val="00C519FF"/>
    <w:rsid w:val="00C53B51"/>
    <w:rsid w:val="00C5563E"/>
    <w:rsid w:val="00C55B1B"/>
    <w:rsid w:val="00C56324"/>
    <w:rsid w:val="00C57745"/>
    <w:rsid w:val="00C578F6"/>
    <w:rsid w:val="00C57C93"/>
    <w:rsid w:val="00C60347"/>
    <w:rsid w:val="00C60AA8"/>
    <w:rsid w:val="00C61113"/>
    <w:rsid w:val="00C612D6"/>
    <w:rsid w:val="00C61CB6"/>
    <w:rsid w:val="00C6218C"/>
    <w:rsid w:val="00C623CE"/>
    <w:rsid w:val="00C630E9"/>
    <w:rsid w:val="00C63473"/>
    <w:rsid w:val="00C64239"/>
    <w:rsid w:val="00C6524C"/>
    <w:rsid w:val="00C653C2"/>
    <w:rsid w:val="00C663F8"/>
    <w:rsid w:val="00C67D3A"/>
    <w:rsid w:val="00C70143"/>
    <w:rsid w:val="00C70255"/>
    <w:rsid w:val="00C7192D"/>
    <w:rsid w:val="00C71A11"/>
    <w:rsid w:val="00C7208B"/>
    <w:rsid w:val="00C72A34"/>
    <w:rsid w:val="00C730A8"/>
    <w:rsid w:val="00C73CB2"/>
    <w:rsid w:val="00C74534"/>
    <w:rsid w:val="00C746CD"/>
    <w:rsid w:val="00C747FE"/>
    <w:rsid w:val="00C74979"/>
    <w:rsid w:val="00C74D7D"/>
    <w:rsid w:val="00C751A3"/>
    <w:rsid w:val="00C751E4"/>
    <w:rsid w:val="00C75426"/>
    <w:rsid w:val="00C75EF3"/>
    <w:rsid w:val="00C767C5"/>
    <w:rsid w:val="00C777D6"/>
    <w:rsid w:val="00C77EA2"/>
    <w:rsid w:val="00C77FC1"/>
    <w:rsid w:val="00C81C0E"/>
    <w:rsid w:val="00C82CC2"/>
    <w:rsid w:val="00C843C8"/>
    <w:rsid w:val="00C8480F"/>
    <w:rsid w:val="00C84A47"/>
    <w:rsid w:val="00C8564E"/>
    <w:rsid w:val="00C868F7"/>
    <w:rsid w:val="00C87D50"/>
    <w:rsid w:val="00C87DC6"/>
    <w:rsid w:val="00C90AE6"/>
    <w:rsid w:val="00C90E9B"/>
    <w:rsid w:val="00C926D5"/>
    <w:rsid w:val="00C92BC9"/>
    <w:rsid w:val="00C92D98"/>
    <w:rsid w:val="00C92FFF"/>
    <w:rsid w:val="00C95BA2"/>
    <w:rsid w:val="00C95C2B"/>
    <w:rsid w:val="00C9690C"/>
    <w:rsid w:val="00C97583"/>
    <w:rsid w:val="00C97DFC"/>
    <w:rsid w:val="00C97FC7"/>
    <w:rsid w:val="00CA1118"/>
    <w:rsid w:val="00CA269B"/>
    <w:rsid w:val="00CA3D16"/>
    <w:rsid w:val="00CA4186"/>
    <w:rsid w:val="00CA4F67"/>
    <w:rsid w:val="00CA591E"/>
    <w:rsid w:val="00CA5EA0"/>
    <w:rsid w:val="00CA6CF2"/>
    <w:rsid w:val="00CA720F"/>
    <w:rsid w:val="00CA72BA"/>
    <w:rsid w:val="00CB0139"/>
    <w:rsid w:val="00CB16F9"/>
    <w:rsid w:val="00CB2050"/>
    <w:rsid w:val="00CB2289"/>
    <w:rsid w:val="00CB684C"/>
    <w:rsid w:val="00CB7774"/>
    <w:rsid w:val="00CC125C"/>
    <w:rsid w:val="00CC1374"/>
    <w:rsid w:val="00CC1DDC"/>
    <w:rsid w:val="00CC2357"/>
    <w:rsid w:val="00CC2406"/>
    <w:rsid w:val="00CC30A6"/>
    <w:rsid w:val="00CC4063"/>
    <w:rsid w:val="00CC47C8"/>
    <w:rsid w:val="00CC4ACD"/>
    <w:rsid w:val="00CC59A9"/>
    <w:rsid w:val="00CC6060"/>
    <w:rsid w:val="00CC6A67"/>
    <w:rsid w:val="00CC71E9"/>
    <w:rsid w:val="00CC739B"/>
    <w:rsid w:val="00CD02B2"/>
    <w:rsid w:val="00CD115C"/>
    <w:rsid w:val="00CD12DE"/>
    <w:rsid w:val="00CD1D14"/>
    <w:rsid w:val="00CD28EC"/>
    <w:rsid w:val="00CD36F9"/>
    <w:rsid w:val="00CD5020"/>
    <w:rsid w:val="00CD63DD"/>
    <w:rsid w:val="00CD6E9F"/>
    <w:rsid w:val="00CD70A6"/>
    <w:rsid w:val="00CD715A"/>
    <w:rsid w:val="00CD72C7"/>
    <w:rsid w:val="00CD7F2C"/>
    <w:rsid w:val="00CE0872"/>
    <w:rsid w:val="00CE14EF"/>
    <w:rsid w:val="00CE2363"/>
    <w:rsid w:val="00CE2B8A"/>
    <w:rsid w:val="00CE5274"/>
    <w:rsid w:val="00CE5353"/>
    <w:rsid w:val="00CE55EF"/>
    <w:rsid w:val="00CE58A7"/>
    <w:rsid w:val="00CE6020"/>
    <w:rsid w:val="00CE67A5"/>
    <w:rsid w:val="00CF06FA"/>
    <w:rsid w:val="00CF0C53"/>
    <w:rsid w:val="00CF0C78"/>
    <w:rsid w:val="00CF0E5A"/>
    <w:rsid w:val="00CF1125"/>
    <w:rsid w:val="00CF2742"/>
    <w:rsid w:val="00CF2B7C"/>
    <w:rsid w:val="00CF4B5E"/>
    <w:rsid w:val="00CF5626"/>
    <w:rsid w:val="00CF6036"/>
    <w:rsid w:val="00CF6B6E"/>
    <w:rsid w:val="00CF6CB0"/>
    <w:rsid w:val="00D000EC"/>
    <w:rsid w:val="00D009F8"/>
    <w:rsid w:val="00D0169D"/>
    <w:rsid w:val="00D018ED"/>
    <w:rsid w:val="00D02901"/>
    <w:rsid w:val="00D04B35"/>
    <w:rsid w:val="00D0558C"/>
    <w:rsid w:val="00D074F6"/>
    <w:rsid w:val="00D10AF5"/>
    <w:rsid w:val="00D10C4D"/>
    <w:rsid w:val="00D11375"/>
    <w:rsid w:val="00D11765"/>
    <w:rsid w:val="00D11D1B"/>
    <w:rsid w:val="00D11F95"/>
    <w:rsid w:val="00D12C11"/>
    <w:rsid w:val="00D12CB3"/>
    <w:rsid w:val="00D1301E"/>
    <w:rsid w:val="00D13548"/>
    <w:rsid w:val="00D13583"/>
    <w:rsid w:val="00D13740"/>
    <w:rsid w:val="00D146AB"/>
    <w:rsid w:val="00D14D4E"/>
    <w:rsid w:val="00D1552A"/>
    <w:rsid w:val="00D1672E"/>
    <w:rsid w:val="00D16CBA"/>
    <w:rsid w:val="00D176D3"/>
    <w:rsid w:val="00D17CD8"/>
    <w:rsid w:val="00D200EB"/>
    <w:rsid w:val="00D203CA"/>
    <w:rsid w:val="00D20825"/>
    <w:rsid w:val="00D20EA7"/>
    <w:rsid w:val="00D2132F"/>
    <w:rsid w:val="00D22870"/>
    <w:rsid w:val="00D23DC6"/>
    <w:rsid w:val="00D248CB"/>
    <w:rsid w:val="00D24DD2"/>
    <w:rsid w:val="00D24F59"/>
    <w:rsid w:val="00D252D5"/>
    <w:rsid w:val="00D2539F"/>
    <w:rsid w:val="00D2590B"/>
    <w:rsid w:val="00D25A85"/>
    <w:rsid w:val="00D25FC2"/>
    <w:rsid w:val="00D27314"/>
    <w:rsid w:val="00D27DA1"/>
    <w:rsid w:val="00D3044C"/>
    <w:rsid w:val="00D30E1E"/>
    <w:rsid w:val="00D31C29"/>
    <w:rsid w:val="00D31D32"/>
    <w:rsid w:val="00D31E30"/>
    <w:rsid w:val="00D31E62"/>
    <w:rsid w:val="00D32804"/>
    <w:rsid w:val="00D33144"/>
    <w:rsid w:val="00D33239"/>
    <w:rsid w:val="00D33A19"/>
    <w:rsid w:val="00D33B9D"/>
    <w:rsid w:val="00D34CBF"/>
    <w:rsid w:val="00D35422"/>
    <w:rsid w:val="00D36D7C"/>
    <w:rsid w:val="00D372AB"/>
    <w:rsid w:val="00D37796"/>
    <w:rsid w:val="00D37C1F"/>
    <w:rsid w:val="00D40D52"/>
    <w:rsid w:val="00D41E10"/>
    <w:rsid w:val="00D42B18"/>
    <w:rsid w:val="00D441B4"/>
    <w:rsid w:val="00D4486F"/>
    <w:rsid w:val="00D45466"/>
    <w:rsid w:val="00D45ED8"/>
    <w:rsid w:val="00D4638F"/>
    <w:rsid w:val="00D4649C"/>
    <w:rsid w:val="00D4653E"/>
    <w:rsid w:val="00D46C73"/>
    <w:rsid w:val="00D47621"/>
    <w:rsid w:val="00D476B3"/>
    <w:rsid w:val="00D47774"/>
    <w:rsid w:val="00D47B02"/>
    <w:rsid w:val="00D502A2"/>
    <w:rsid w:val="00D50348"/>
    <w:rsid w:val="00D509A9"/>
    <w:rsid w:val="00D50DDB"/>
    <w:rsid w:val="00D513E4"/>
    <w:rsid w:val="00D51B83"/>
    <w:rsid w:val="00D51F4D"/>
    <w:rsid w:val="00D5233A"/>
    <w:rsid w:val="00D52CB3"/>
    <w:rsid w:val="00D536E5"/>
    <w:rsid w:val="00D53D72"/>
    <w:rsid w:val="00D54549"/>
    <w:rsid w:val="00D5484E"/>
    <w:rsid w:val="00D549BB"/>
    <w:rsid w:val="00D5517B"/>
    <w:rsid w:val="00D570B1"/>
    <w:rsid w:val="00D57254"/>
    <w:rsid w:val="00D618A2"/>
    <w:rsid w:val="00D625DA"/>
    <w:rsid w:val="00D62EB7"/>
    <w:rsid w:val="00D62F17"/>
    <w:rsid w:val="00D644AB"/>
    <w:rsid w:val="00D64D92"/>
    <w:rsid w:val="00D64DA3"/>
    <w:rsid w:val="00D650E0"/>
    <w:rsid w:val="00D65689"/>
    <w:rsid w:val="00D65856"/>
    <w:rsid w:val="00D67479"/>
    <w:rsid w:val="00D67618"/>
    <w:rsid w:val="00D6776E"/>
    <w:rsid w:val="00D67DD2"/>
    <w:rsid w:val="00D67F23"/>
    <w:rsid w:val="00D70003"/>
    <w:rsid w:val="00D70E78"/>
    <w:rsid w:val="00D70F62"/>
    <w:rsid w:val="00D71662"/>
    <w:rsid w:val="00D71F1D"/>
    <w:rsid w:val="00D72272"/>
    <w:rsid w:val="00D72276"/>
    <w:rsid w:val="00D72B82"/>
    <w:rsid w:val="00D73373"/>
    <w:rsid w:val="00D733B5"/>
    <w:rsid w:val="00D73ADF"/>
    <w:rsid w:val="00D74130"/>
    <w:rsid w:val="00D7418D"/>
    <w:rsid w:val="00D75659"/>
    <w:rsid w:val="00D75E02"/>
    <w:rsid w:val="00D76207"/>
    <w:rsid w:val="00D77162"/>
    <w:rsid w:val="00D778C0"/>
    <w:rsid w:val="00D778C2"/>
    <w:rsid w:val="00D8092F"/>
    <w:rsid w:val="00D83815"/>
    <w:rsid w:val="00D85D2C"/>
    <w:rsid w:val="00D865FC"/>
    <w:rsid w:val="00D866F8"/>
    <w:rsid w:val="00D869E6"/>
    <w:rsid w:val="00D879E2"/>
    <w:rsid w:val="00D87BA0"/>
    <w:rsid w:val="00D90A0A"/>
    <w:rsid w:val="00D9113A"/>
    <w:rsid w:val="00D912D4"/>
    <w:rsid w:val="00D91CDC"/>
    <w:rsid w:val="00D92BBA"/>
    <w:rsid w:val="00D92F77"/>
    <w:rsid w:val="00D93184"/>
    <w:rsid w:val="00D9335B"/>
    <w:rsid w:val="00D93FB6"/>
    <w:rsid w:val="00D94788"/>
    <w:rsid w:val="00D948A4"/>
    <w:rsid w:val="00D94E71"/>
    <w:rsid w:val="00D957F2"/>
    <w:rsid w:val="00D9589C"/>
    <w:rsid w:val="00D95C2F"/>
    <w:rsid w:val="00D968FB"/>
    <w:rsid w:val="00D96D57"/>
    <w:rsid w:val="00D96EDD"/>
    <w:rsid w:val="00D9720C"/>
    <w:rsid w:val="00D97221"/>
    <w:rsid w:val="00DA0578"/>
    <w:rsid w:val="00DA0CC5"/>
    <w:rsid w:val="00DA16E0"/>
    <w:rsid w:val="00DA1942"/>
    <w:rsid w:val="00DA1F32"/>
    <w:rsid w:val="00DA270E"/>
    <w:rsid w:val="00DA2C7F"/>
    <w:rsid w:val="00DA3372"/>
    <w:rsid w:val="00DA388B"/>
    <w:rsid w:val="00DA487C"/>
    <w:rsid w:val="00DA5272"/>
    <w:rsid w:val="00DA533C"/>
    <w:rsid w:val="00DA54E5"/>
    <w:rsid w:val="00DA5CDA"/>
    <w:rsid w:val="00DA7AA2"/>
    <w:rsid w:val="00DA7E0D"/>
    <w:rsid w:val="00DB0369"/>
    <w:rsid w:val="00DB199E"/>
    <w:rsid w:val="00DB1AED"/>
    <w:rsid w:val="00DB20C2"/>
    <w:rsid w:val="00DB3552"/>
    <w:rsid w:val="00DB4D55"/>
    <w:rsid w:val="00DB4E4A"/>
    <w:rsid w:val="00DB5C0B"/>
    <w:rsid w:val="00DB6DAC"/>
    <w:rsid w:val="00DB712E"/>
    <w:rsid w:val="00DC052B"/>
    <w:rsid w:val="00DC1AEE"/>
    <w:rsid w:val="00DC1EED"/>
    <w:rsid w:val="00DC22C6"/>
    <w:rsid w:val="00DC35FE"/>
    <w:rsid w:val="00DC3D9E"/>
    <w:rsid w:val="00DC4DF5"/>
    <w:rsid w:val="00DC5BD4"/>
    <w:rsid w:val="00DC5CE7"/>
    <w:rsid w:val="00DC67FF"/>
    <w:rsid w:val="00DC6E52"/>
    <w:rsid w:val="00DC6EF3"/>
    <w:rsid w:val="00DC78D8"/>
    <w:rsid w:val="00DD0569"/>
    <w:rsid w:val="00DD0C30"/>
    <w:rsid w:val="00DD0EAD"/>
    <w:rsid w:val="00DD16DF"/>
    <w:rsid w:val="00DD1C63"/>
    <w:rsid w:val="00DD21D9"/>
    <w:rsid w:val="00DD2801"/>
    <w:rsid w:val="00DD2C6F"/>
    <w:rsid w:val="00DD30F8"/>
    <w:rsid w:val="00DD692B"/>
    <w:rsid w:val="00DD6A8B"/>
    <w:rsid w:val="00DD7394"/>
    <w:rsid w:val="00DD7685"/>
    <w:rsid w:val="00DD76E4"/>
    <w:rsid w:val="00DE1577"/>
    <w:rsid w:val="00DE22CD"/>
    <w:rsid w:val="00DE2F6F"/>
    <w:rsid w:val="00DE497B"/>
    <w:rsid w:val="00DE6629"/>
    <w:rsid w:val="00DE690D"/>
    <w:rsid w:val="00DE6E56"/>
    <w:rsid w:val="00DE7863"/>
    <w:rsid w:val="00DE7A28"/>
    <w:rsid w:val="00DE7B69"/>
    <w:rsid w:val="00DE7C67"/>
    <w:rsid w:val="00DF066C"/>
    <w:rsid w:val="00DF0C46"/>
    <w:rsid w:val="00DF0DD0"/>
    <w:rsid w:val="00DF13A7"/>
    <w:rsid w:val="00DF1BDD"/>
    <w:rsid w:val="00DF1EEA"/>
    <w:rsid w:val="00DF3528"/>
    <w:rsid w:val="00DF361E"/>
    <w:rsid w:val="00DF36E5"/>
    <w:rsid w:val="00DF3AB6"/>
    <w:rsid w:val="00DF3F27"/>
    <w:rsid w:val="00DF4278"/>
    <w:rsid w:val="00DF49B3"/>
    <w:rsid w:val="00DF5BFC"/>
    <w:rsid w:val="00DF6732"/>
    <w:rsid w:val="00DF7B97"/>
    <w:rsid w:val="00DF7F4B"/>
    <w:rsid w:val="00E027D9"/>
    <w:rsid w:val="00E029A1"/>
    <w:rsid w:val="00E02C5B"/>
    <w:rsid w:val="00E04DD3"/>
    <w:rsid w:val="00E059C8"/>
    <w:rsid w:val="00E05D9D"/>
    <w:rsid w:val="00E10FB9"/>
    <w:rsid w:val="00E12A74"/>
    <w:rsid w:val="00E131C8"/>
    <w:rsid w:val="00E13E25"/>
    <w:rsid w:val="00E14167"/>
    <w:rsid w:val="00E14277"/>
    <w:rsid w:val="00E15676"/>
    <w:rsid w:val="00E16458"/>
    <w:rsid w:val="00E208A5"/>
    <w:rsid w:val="00E20FE5"/>
    <w:rsid w:val="00E22C86"/>
    <w:rsid w:val="00E235CF"/>
    <w:rsid w:val="00E23715"/>
    <w:rsid w:val="00E25BA0"/>
    <w:rsid w:val="00E26665"/>
    <w:rsid w:val="00E266C2"/>
    <w:rsid w:val="00E2676C"/>
    <w:rsid w:val="00E26781"/>
    <w:rsid w:val="00E2681E"/>
    <w:rsid w:val="00E3042C"/>
    <w:rsid w:val="00E30C22"/>
    <w:rsid w:val="00E30EDA"/>
    <w:rsid w:val="00E30F2B"/>
    <w:rsid w:val="00E3183E"/>
    <w:rsid w:val="00E31ECC"/>
    <w:rsid w:val="00E33667"/>
    <w:rsid w:val="00E33D6A"/>
    <w:rsid w:val="00E344D3"/>
    <w:rsid w:val="00E352BE"/>
    <w:rsid w:val="00E3547E"/>
    <w:rsid w:val="00E35601"/>
    <w:rsid w:val="00E35B69"/>
    <w:rsid w:val="00E35C58"/>
    <w:rsid w:val="00E365AA"/>
    <w:rsid w:val="00E37D42"/>
    <w:rsid w:val="00E4061F"/>
    <w:rsid w:val="00E40631"/>
    <w:rsid w:val="00E418E7"/>
    <w:rsid w:val="00E41F16"/>
    <w:rsid w:val="00E4209A"/>
    <w:rsid w:val="00E439C1"/>
    <w:rsid w:val="00E445B3"/>
    <w:rsid w:val="00E455B6"/>
    <w:rsid w:val="00E457F0"/>
    <w:rsid w:val="00E45C16"/>
    <w:rsid w:val="00E46F4A"/>
    <w:rsid w:val="00E50D9F"/>
    <w:rsid w:val="00E52A68"/>
    <w:rsid w:val="00E531DC"/>
    <w:rsid w:val="00E544BC"/>
    <w:rsid w:val="00E56554"/>
    <w:rsid w:val="00E6064F"/>
    <w:rsid w:val="00E60855"/>
    <w:rsid w:val="00E61AFA"/>
    <w:rsid w:val="00E627B3"/>
    <w:rsid w:val="00E62C53"/>
    <w:rsid w:val="00E63318"/>
    <w:rsid w:val="00E6409F"/>
    <w:rsid w:val="00E646C6"/>
    <w:rsid w:val="00E6588F"/>
    <w:rsid w:val="00E65C98"/>
    <w:rsid w:val="00E66592"/>
    <w:rsid w:val="00E66D98"/>
    <w:rsid w:val="00E70078"/>
    <w:rsid w:val="00E7034B"/>
    <w:rsid w:val="00E7097B"/>
    <w:rsid w:val="00E70F5B"/>
    <w:rsid w:val="00E70F80"/>
    <w:rsid w:val="00E7113B"/>
    <w:rsid w:val="00E71348"/>
    <w:rsid w:val="00E719C4"/>
    <w:rsid w:val="00E72137"/>
    <w:rsid w:val="00E72AA4"/>
    <w:rsid w:val="00E72D23"/>
    <w:rsid w:val="00E74422"/>
    <w:rsid w:val="00E744A6"/>
    <w:rsid w:val="00E74819"/>
    <w:rsid w:val="00E74B37"/>
    <w:rsid w:val="00E75AD9"/>
    <w:rsid w:val="00E75CDA"/>
    <w:rsid w:val="00E7607E"/>
    <w:rsid w:val="00E76121"/>
    <w:rsid w:val="00E7752B"/>
    <w:rsid w:val="00E7763B"/>
    <w:rsid w:val="00E77C63"/>
    <w:rsid w:val="00E80E12"/>
    <w:rsid w:val="00E84C53"/>
    <w:rsid w:val="00E84D19"/>
    <w:rsid w:val="00E84E16"/>
    <w:rsid w:val="00E85181"/>
    <w:rsid w:val="00E851F9"/>
    <w:rsid w:val="00E85507"/>
    <w:rsid w:val="00E868E9"/>
    <w:rsid w:val="00E86D9B"/>
    <w:rsid w:val="00E871C5"/>
    <w:rsid w:val="00E90F23"/>
    <w:rsid w:val="00E91F2F"/>
    <w:rsid w:val="00E91F4D"/>
    <w:rsid w:val="00E9213C"/>
    <w:rsid w:val="00E92867"/>
    <w:rsid w:val="00E92A33"/>
    <w:rsid w:val="00E92DE3"/>
    <w:rsid w:val="00E92FEB"/>
    <w:rsid w:val="00E93589"/>
    <w:rsid w:val="00E93FB2"/>
    <w:rsid w:val="00E95219"/>
    <w:rsid w:val="00E96F5E"/>
    <w:rsid w:val="00E9729D"/>
    <w:rsid w:val="00EA04CD"/>
    <w:rsid w:val="00EA0550"/>
    <w:rsid w:val="00EA0692"/>
    <w:rsid w:val="00EA094F"/>
    <w:rsid w:val="00EA0B3F"/>
    <w:rsid w:val="00EA0DF8"/>
    <w:rsid w:val="00EA0E7D"/>
    <w:rsid w:val="00EA3ABE"/>
    <w:rsid w:val="00EA4026"/>
    <w:rsid w:val="00EA469C"/>
    <w:rsid w:val="00EA65B9"/>
    <w:rsid w:val="00EA67F6"/>
    <w:rsid w:val="00EA7E86"/>
    <w:rsid w:val="00EB0090"/>
    <w:rsid w:val="00EB07D0"/>
    <w:rsid w:val="00EB12A7"/>
    <w:rsid w:val="00EB152D"/>
    <w:rsid w:val="00EB3690"/>
    <w:rsid w:val="00EB453E"/>
    <w:rsid w:val="00EB7A68"/>
    <w:rsid w:val="00EB7AC5"/>
    <w:rsid w:val="00EC087A"/>
    <w:rsid w:val="00EC12C0"/>
    <w:rsid w:val="00EC1A5D"/>
    <w:rsid w:val="00EC2BFD"/>
    <w:rsid w:val="00EC2C2D"/>
    <w:rsid w:val="00EC2F76"/>
    <w:rsid w:val="00EC3601"/>
    <w:rsid w:val="00EC365B"/>
    <w:rsid w:val="00EC503B"/>
    <w:rsid w:val="00EC50E4"/>
    <w:rsid w:val="00EC7742"/>
    <w:rsid w:val="00EC787C"/>
    <w:rsid w:val="00ED11D1"/>
    <w:rsid w:val="00ED1361"/>
    <w:rsid w:val="00ED15B9"/>
    <w:rsid w:val="00ED1C80"/>
    <w:rsid w:val="00ED1D86"/>
    <w:rsid w:val="00ED2E1F"/>
    <w:rsid w:val="00ED36ED"/>
    <w:rsid w:val="00ED39E7"/>
    <w:rsid w:val="00ED5282"/>
    <w:rsid w:val="00ED58AF"/>
    <w:rsid w:val="00ED5C24"/>
    <w:rsid w:val="00ED5E54"/>
    <w:rsid w:val="00ED5EDE"/>
    <w:rsid w:val="00ED6E75"/>
    <w:rsid w:val="00ED73D4"/>
    <w:rsid w:val="00ED73E0"/>
    <w:rsid w:val="00ED7CE9"/>
    <w:rsid w:val="00EE1587"/>
    <w:rsid w:val="00EE188A"/>
    <w:rsid w:val="00EE1ABE"/>
    <w:rsid w:val="00EE24F2"/>
    <w:rsid w:val="00EE2F4A"/>
    <w:rsid w:val="00EE344D"/>
    <w:rsid w:val="00EE3C33"/>
    <w:rsid w:val="00EE3E73"/>
    <w:rsid w:val="00EE4D98"/>
    <w:rsid w:val="00EE5C0B"/>
    <w:rsid w:val="00EE5D2B"/>
    <w:rsid w:val="00EE5D61"/>
    <w:rsid w:val="00EE620F"/>
    <w:rsid w:val="00EE64BD"/>
    <w:rsid w:val="00EE76B2"/>
    <w:rsid w:val="00EF0E91"/>
    <w:rsid w:val="00EF0F7C"/>
    <w:rsid w:val="00EF1952"/>
    <w:rsid w:val="00EF1BFC"/>
    <w:rsid w:val="00EF1C1B"/>
    <w:rsid w:val="00EF1C83"/>
    <w:rsid w:val="00EF32C7"/>
    <w:rsid w:val="00EF4A3C"/>
    <w:rsid w:val="00EF5368"/>
    <w:rsid w:val="00EF59ED"/>
    <w:rsid w:val="00EF61E3"/>
    <w:rsid w:val="00EF64FD"/>
    <w:rsid w:val="00EF6B30"/>
    <w:rsid w:val="00EF6CF7"/>
    <w:rsid w:val="00EF72EE"/>
    <w:rsid w:val="00EF73DB"/>
    <w:rsid w:val="00F003DE"/>
    <w:rsid w:val="00F0102A"/>
    <w:rsid w:val="00F01F06"/>
    <w:rsid w:val="00F02764"/>
    <w:rsid w:val="00F04560"/>
    <w:rsid w:val="00F04A88"/>
    <w:rsid w:val="00F05403"/>
    <w:rsid w:val="00F057C4"/>
    <w:rsid w:val="00F05A46"/>
    <w:rsid w:val="00F05E59"/>
    <w:rsid w:val="00F06BA5"/>
    <w:rsid w:val="00F06EE1"/>
    <w:rsid w:val="00F07B44"/>
    <w:rsid w:val="00F07E97"/>
    <w:rsid w:val="00F100A9"/>
    <w:rsid w:val="00F10219"/>
    <w:rsid w:val="00F10516"/>
    <w:rsid w:val="00F10C40"/>
    <w:rsid w:val="00F122F1"/>
    <w:rsid w:val="00F15211"/>
    <w:rsid w:val="00F153FA"/>
    <w:rsid w:val="00F1691A"/>
    <w:rsid w:val="00F17287"/>
    <w:rsid w:val="00F174BB"/>
    <w:rsid w:val="00F2079F"/>
    <w:rsid w:val="00F21880"/>
    <w:rsid w:val="00F21949"/>
    <w:rsid w:val="00F21D7B"/>
    <w:rsid w:val="00F21DB4"/>
    <w:rsid w:val="00F2215F"/>
    <w:rsid w:val="00F221BA"/>
    <w:rsid w:val="00F22A59"/>
    <w:rsid w:val="00F22B5B"/>
    <w:rsid w:val="00F22F64"/>
    <w:rsid w:val="00F240A5"/>
    <w:rsid w:val="00F24945"/>
    <w:rsid w:val="00F254B2"/>
    <w:rsid w:val="00F26328"/>
    <w:rsid w:val="00F26334"/>
    <w:rsid w:val="00F30417"/>
    <w:rsid w:val="00F30F02"/>
    <w:rsid w:val="00F31878"/>
    <w:rsid w:val="00F33F14"/>
    <w:rsid w:val="00F346F0"/>
    <w:rsid w:val="00F36436"/>
    <w:rsid w:val="00F37190"/>
    <w:rsid w:val="00F37327"/>
    <w:rsid w:val="00F37724"/>
    <w:rsid w:val="00F402FB"/>
    <w:rsid w:val="00F4103C"/>
    <w:rsid w:val="00F41872"/>
    <w:rsid w:val="00F43A45"/>
    <w:rsid w:val="00F43F17"/>
    <w:rsid w:val="00F4474E"/>
    <w:rsid w:val="00F46136"/>
    <w:rsid w:val="00F46184"/>
    <w:rsid w:val="00F4633E"/>
    <w:rsid w:val="00F465F1"/>
    <w:rsid w:val="00F474FE"/>
    <w:rsid w:val="00F47648"/>
    <w:rsid w:val="00F47BFD"/>
    <w:rsid w:val="00F47C45"/>
    <w:rsid w:val="00F47F1D"/>
    <w:rsid w:val="00F50479"/>
    <w:rsid w:val="00F513E2"/>
    <w:rsid w:val="00F521A2"/>
    <w:rsid w:val="00F521BA"/>
    <w:rsid w:val="00F5220E"/>
    <w:rsid w:val="00F524C3"/>
    <w:rsid w:val="00F52E4D"/>
    <w:rsid w:val="00F54D46"/>
    <w:rsid w:val="00F5621B"/>
    <w:rsid w:val="00F56C43"/>
    <w:rsid w:val="00F60332"/>
    <w:rsid w:val="00F610CD"/>
    <w:rsid w:val="00F61A2B"/>
    <w:rsid w:val="00F61E5C"/>
    <w:rsid w:val="00F633E6"/>
    <w:rsid w:val="00F6496D"/>
    <w:rsid w:val="00F653DD"/>
    <w:rsid w:val="00F678C4"/>
    <w:rsid w:val="00F7039D"/>
    <w:rsid w:val="00F707A4"/>
    <w:rsid w:val="00F70C2D"/>
    <w:rsid w:val="00F71669"/>
    <w:rsid w:val="00F71FBC"/>
    <w:rsid w:val="00F72064"/>
    <w:rsid w:val="00F72C2D"/>
    <w:rsid w:val="00F7469E"/>
    <w:rsid w:val="00F74A8B"/>
    <w:rsid w:val="00F75A6B"/>
    <w:rsid w:val="00F76D71"/>
    <w:rsid w:val="00F76F47"/>
    <w:rsid w:val="00F77183"/>
    <w:rsid w:val="00F77541"/>
    <w:rsid w:val="00F776EB"/>
    <w:rsid w:val="00F807D2"/>
    <w:rsid w:val="00F80CF0"/>
    <w:rsid w:val="00F80DC7"/>
    <w:rsid w:val="00F81D93"/>
    <w:rsid w:val="00F8271B"/>
    <w:rsid w:val="00F828C4"/>
    <w:rsid w:val="00F82C3D"/>
    <w:rsid w:val="00F82C4C"/>
    <w:rsid w:val="00F8303C"/>
    <w:rsid w:val="00F83533"/>
    <w:rsid w:val="00F8382E"/>
    <w:rsid w:val="00F8421C"/>
    <w:rsid w:val="00F8561A"/>
    <w:rsid w:val="00F86231"/>
    <w:rsid w:val="00F871A3"/>
    <w:rsid w:val="00F879DF"/>
    <w:rsid w:val="00F87F5B"/>
    <w:rsid w:val="00F9075B"/>
    <w:rsid w:val="00F90D19"/>
    <w:rsid w:val="00F91200"/>
    <w:rsid w:val="00F953EC"/>
    <w:rsid w:val="00F95D38"/>
    <w:rsid w:val="00F95DA0"/>
    <w:rsid w:val="00F95F6A"/>
    <w:rsid w:val="00F9610F"/>
    <w:rsid w:val="00F968EF"/>
    <w:rsid w:val="00F970E4"/>
    <w:rsid w:val="00F97610"/>
    <w:rsid w:val="00FA0675"/>
    <w:rsid w:val="00FA11DE"/>
    <w:rsid w:val="00FA16D3"/>
    <w:rsid w:val="00FA27A2"/>
    <w:rsid w:val="00FA4191"/>
    <w:rsid w:val="00FA4441"/>
    <w:rsid w:val="00FA4809"/>
    <w:rsid w:val="00FA51D7"/>
    <w:rsid w:val="00FA5299"/>
    <w:rsid w:val="00FA68B4"/>
    <w:rsid w:val="00FA7058"/>
    <w:rsid w:val="00FA733A"/>
    <w:rsid w:val="00FA7609"/>
    <w:rsid w:val="00FB0A2E"/>
    <w:rsid w:val="00FB1B95"/>
    <w:rsid w:val="00FB1B9E"/>
    <w:rsid w:val="00FB220B"/>
    <w:rsid w:val="00FB36AA"/>
    <w:rsid w:val="00FB5CB1"/>
    <w:rsid w:val="00FB63A1"/>
    <w:rsid w:val="00FC0EA1"/>
    <w:rsid w:val="00FC15E6"/>
    <w:rsid w:val="00FC2925"/>
    <w:rsid w:val="00FC2EBB"/>
    <w:rsid w:val="00FC4794"/>
    <w:rsid w:val="00FC4E55"/>
    <w:rsid w:val="00FC569D"/>
    <w:rsid w:val="00FC59FA"/>
    <w:rsid w:val="00FC5E02"/>
    <w:rsid w:val="00FC5ED0"/>
    <w:rsid w:val="00FC60F0"/>
    <w:rsid w:val="00FC6190"/>
    <w:rsid w:val="00FD05B1"/>
    <w:rsid w:val="00FD0E50"/>
    <w:rsid w:val="00FD11BF"/>
    <w:rsid w:val="00FD1932"/>
    <w:rsid w:val="00FD1BC1"/>
    <w:rsid w:val="00FD1CFA"/>
    <w:rsid w:val="00FD242D"/>
    <w:rsid w:val="00FD3503"/>
    <w:rsid w:val="00FD3D52"/>
    <w:rsid w:val="00FD3F39"/>
    <w:rsid w:val="00FD4624"/>
    <w:rsid w:val="00FD4C30"/>
    <w:rsid w:val="00FD52EE"/>
    <w:rsid w:val="00FD5440"/>
    <w:rsid w:val="00FD5B7F"/>
    <w:rsid w:val="00FD646A"/>
    <w:rsid w:val="00FD6967"/>
    <w:rsid w:val="00FD6989"/>
    <w:rsid w:val="00FD6A6A"/>
    <w:rsid w:val="00FD6BD4"/>
    <w:rsid w:val="00FD7607"/>
    <w:rsid w:val="00FD7CA4"/>
    <w:rsid w:val="00FE06CE"/>
    <w:rsid w:val="00FE1333"/>
    <w:rsid w:val="00FE153C"/>
    <w:rsid w:val="00FE1F1E"/>
    <w:rsid w:val="00FE1FEB"/>
    <w:rsid w:val="00FE2DB1"/>
    <w:rsid w:val="00FE33C7"/>
    <w:rsid w:val="00FE4DEC"/>
    <w:rsid w:val="00FE510C"/>
    <w:rsid w:val="00FE5761"/>
    <w:rsid w:val="00FE6BE4"/>
    <w:rsid w:val="00FE6F5F"/>
    <w:rsid w:val="00FF19B0"/>
    <w:rsid w:val="00FF20A4"/>
    <w:rsid w:val="00FF30B2"/>
    <w:rsid w:val="00FF43C8"/>
    <w:rsid w:val="00FF461E"/>
    <w:rsid w:val="00FF5570"/>
    <w:rsid w:val="00FF5AFF"/>
    <w:rsid w:val="00FF61DD"/>
    <w:rsid w:val="00FF76B4"/>
    <w:rsid w:val="00FF7E24"/>
    <w:rsid w:val="0C1D7DA8"/>
    <w:rsid w:val="175C1E19"/>
    <w:rsid w:val="18011956"/>
    <w:rsid w:val="221741BF"/>
    <w:rsid w:val="24F958AC"/>
    <w:rsid w:val="38F26614"/>
    <w:rsid w:val="3969445D"/>
    <w:rsid w:val="51D4714D"/>
    <w:rsid w:val="53E449DE"/>
    <w:rsid w:val="5C86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5"/>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1"/>
    <w:link w:val="48"/>
    <w:unhideWhenUsed/>
    <w:qFormat/>
    <w:uiPriority w:val="0"/>
    <w:pPr>
      <w:keepNext/>
      <w:keepLines/>
      <w:spacing w:before="260" w:after="260" w:line="416"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9"/>
    <w:qFormat/>
    <w:uiPriority w:val="0"/>
    <w:pPr>
      <w:jc w:val="left"/>
    </w:pPr>
    <w:rPr>
      <w:rFonts w:eastAsia="宋体"/>
      <w:sz w:val="21"/>
    </w:rPr>
  </w:style>
  <w:style w:type="paragraph" w:styleId="6">
    <w:name w:val="Body Text"/>
    <w:basedOn w:val="1"/>
    <w:qFormat/>
    <w:uiPriority w:val="0"/>
    <w:pPr>
      <w:jc w:val="center"/>
    </w:pPr>
    <w:rPr>
      <w:rFonts w:ascii="宋体" w:hAnsi="宋体" w:eastAsia="宋体"/>
      <w:b/>
      <w:bCs/>
      <w:spacing w:val="-10"/>
      <w:sz w:val="44"/>
    </w:rPr>
  </w:style>
  <w:style w:type="paragraph" w:styleId="7">
    <w:name w:val="Body Text Indent"/>
    <w:basedOn w:val="1"/>
    <w:link w:val="43"/>
    <w:qFormat/>
    <w:uiPriority w:val="0"/>
    <w:pPr>
      <w:spacing w:after="120"/>
      <w:ind w:left="420" w:leftChars="200"/>
    </w:pPr>
  </w:style>
  <w:style w:type="paragraph" w:styleId="8">
    <w:name w:val="Plain Text"/>
    <w:basedOn w:val="1"/>
    <w:link w:val="42"/>
    <w:qFormat/>
    <w:uiPriority w:val="0"/>
    <w:rPr>
      <w:rFonts w:ascii="宋体" w:hAnsi="Courier New" w:eastAsia="宋体" w:cs="Courier New"/>
      <w:sz w:val="21"/>
      <w:szCs w:val="21"/>
    </w:rPr>
  </w:style>
  <w:style w:type="paragraph" w:styleId="9">
    <w:name w:val="Date"/>
    <w:basedOn w:val="1"/>
    <w:next w:val="1"/>
    <w:link w:val="28"/>
    <w:qFormat/>
    <w:uiPriority w:val="0"/>
    <w:rPr>
      <w:rFonts w:eastAsia="宋体"/>
      <w:sz w:val="28"/>
      <w:szCs w:val="20"/>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44"/>
    <w:qFormat/>
    <w:uiPriority w:val="0"/>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link w:val="47"/>
    <w:qFormat/>
    <w:uiPriority w:val="0"/>
    <w:pPr>
      <w:spacing w:before="240" w:after="60"/>
      <w:jc w:val="center"/>
      <w:outlineLvl w:val="0"/>
    </w:pPr>
    <w:rPr>
      <w:rFonts w:ascii="Calibri Light" w:hAnsi="Calibri Light" w:eastAsia="宋体"/>
      <w:b/>
      <w:bCs/>
      <w:szCs w:val="32"/>
    </w:rPr>
  </w:style>
  <w:style w:type="paragraph" w:styleId="18">
    <w:name w:val="annotation subject"/>
    <w:basedOn w:val="5"/>
    <w:next w:val="5"/>
    <w:link w:val="57"/>
    <w:qFormat/>
    <w:uiPriority w:val="0"/>
    <w:rPr>
      <w:rFonts w:ascii="Calibri" w:hAnsi="Calibri"/>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99"/>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character" w:customStyle="1" w:styleId="26">
    <w:name w:val="页脚 Char"/>
    <w:link w:val="12"/>
    <w:qFormat/>
    <w:uiPriority w:val="99"/>
    <w:rPr>
      <w:rFonts w:eastAsia="仿宋_GB2312"/>
      <w:kern w:val="2"/>
      <w:sz w:val="18"/>
      <w:szCs w:val="18"/>
      <w:lang w:val="en-US" w:eastAsia="zh-CN" w:bidi="ar-SA"/>
    </w:rPr>
  </w:style>
  <w:style w:type="character" w:customStyle="1" w:styleId="27">
    <w:name w:val="页眉 Char"/>
    <w:link w:val="13"/>
    <w:qFormat/>
    <w:locked/>
    <w:uiPriority w:val="99"/>
    <w:rPr>
      <w:rFonts w:eastAsia="仿宋_GB2312"/>
      <w:kern w:val="2"/>
      <w:sz w:val="18"/>
      <w:szCs w:val="18"/>
      <w:lang w:val="en-US" w:eastAsia="zh-CN" w:bidi="ar-SA"/>
    </w:rPr>
  </w:style>
  <w:style w:type="character" w:customStyle="1" w:styleId="28">
    <w:name w:val="日期 Char"/>
    <w:link w:val="9"/>
    <w:qFormat/>
    <w:uiPriority w:val="0"/>
    <w:rPr>
      <w:rFonts w:eastAsia="宋体"/>
      <w:kern w:val="2"/>
      <w:sz w:val="28"/>
      <w:lang w:val="en-US" w:eastAsia="zh-CN" w:bidi="ar-SA"/>
    </w:rPr>
  </w:style>
  <w:style w:type="paragraph" w:customStyle="1" w:styleId="29">
    <w:name w:val="_Style 15"/>
    <w:basedOn w:val="1"/>
    <w:next w:val="10"/>
    <w:qFormat/>
    <w:uiPriority w:val="0"/>
    <w:pPr>
      <w:spacing w:line="460" w:lineRule="exact"/>
      <w:ind w:firstLine="480"/>
    </w:pPr>
    <w:rPr>
      <w:sz w:val="24"/>
      <w:szCs w:val="20"/>
    </w:rPr>
  </w:style>
  <w:style w:type="character" w:customStyle="1" w:styleId="30">
    <w:name w:val="hei41"/>
    <w:qFormat/>
    <w:uiPriority w:val="0"/>
    <w:rPr>
      <w:color w:val="000000"/>
      <w:spacing w:val="330"/>
      <w:sz w:val="21"/>
      <w:szCs w:val="21"/>
      <w:u w:val="none"/>
    </w:rPr>
  </w:style>
  <w:style w:type="paragraph" w:customStyle="1" w:styleId="31">
    <w:name w:val="xl24"/>
    <w:basedOn w:val="1"/>
    <w:qFormat/>
    <w:uiPriority w:val="0"/>
    <w:pPr>
      <w:widowControl/>
      <w:spacing w:before="100" w:beforeAutospacing="1" w:after="100" w:afterAutospacing="1"/>
      <w:jc w:val="center"/>
    </w:pPr>
    <w:rPr>
      <w:rFonts w:ascii="宋体" w:hAnsi="宋体" w:eastAsia="宋体"/>
      <w:kern w:val="0"/>
      <w:szCs w:val="32"/>
    </w:rPr>
  </w:style>
  <w:style w:type="character" w:customStyle="1" w:styleId="32">
    <w:name w:val="large1"/>
    <w:basedOn w:val="21"/>
    <w:qFormat/>
    <w:uiPriority w:val="0"/>
  </w:style>
  <w:style w:type="paragraph" w:customStyle="1" w:styleId="33">
    <w:name w:val="自设正文"/>
    <w:basedOn w:val="1"/>
    <w:qFormat/>
    <w:uiPriority w:val="0"/>
    <w:pPr>
      <w:spacing w:line="600" w:lineRule="exact"/>
    </w:pPr>
    <w:rPr>
      <w:rFonts w:ascii="仿宋_GB2312" w:hAnsi="华文中宋"/>
      <w:sz w:val="28"/>
      <w:szCs w:val="32"/>
    </w:rPr>
  </w:style>
  <w:style w:type="paragraph" w:customStyle="1" w:styleId="34">
    <w:name w:val="样式 小四 行距: 1.5 倍行距"/>
    <w:basedOn w:val="1"/>
    <w:qFormat/>
    <w:uiPriority w:val="0"/>
    <w:pPr>
      <w:spacing w:line="360" w:lineRule="auto"/>
    </w:pPr>
    <w:rPr>
      <w:rFonts w:eastAsia="宋体" w:cs="宋体"/>
      <w:sz w:val="24"/>
      <w:szCs w:val="20"/>
    </w:rPr>
  </w:style>
  <w:style w:type="character" w:customStyle="1" w:styleId="35">
    <w:name w:val="访问过的超链接1"/>
    <w:qFormat/>
    <w:uiPriority w:val="99"/>
    <w:rPr>
      <w:color w:val="800080"/>
      <w:u w:val="single"/>
    </w:rPr>
  </w:style>
  <w:style w:type="paragraph" w:customStyle="1" w:styleId="36">
    <w:name w:val="xl48"/>
    <w:basedOn w:val="1"/>
    <w:qFormat/>
    <w:uiPriority w:val="0"/>
    <w:pPr>
      <w:widowControl/>
      <w:spacing w:before="100" w:beforeAutospacing="1" w:after="100" w:afterAutospacing="1"/>
      <w:jc w:val="center"/>
    </w:pPr>
    <w:rPr>
      <w:rFonts w:ascii="宋体" w:hAnsi="宋体" w:eastAsia="宋体"/>
      <w:kern w:val="0"/>
      <w:sz w:val="24"/>
    </w:rPr>
  </w:style>
  <w:style w:type="paragraph" w:customStyle="1" w:styleId="37">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8">
    <w:name w:val="p1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9">
    <w:name w:val="Char Char Char Char Char"/>
    <w:basedOn w:val="1"/>
    <w:semiHidden/>
    <w:qFormat/>
    <w:uiPriority w:val="0"/>
    <w:pPr>
      <w:widowControl/>
      <w:spacing w:after="160" w:line="240" w:lineRule="exact"/>
      <w:jc w:val="left"/>
    </w:pPr>
    <w:rPr>
      <w:rFonts w:ascii="Verdana" w:hAnsi="Verdana" w:eastAsia="宋体"/>
      <w:kern w:val="0"/>
      <w:sz w:val="20"/>
      <w:szCs w:val="20"/>
      <w:lang w:eastAsia="en-US"/>
    </w:rPr>
  </w:style>
  <w:style w:type="paragraph" w:customStyle="1" w:styleId="40">
    <w:name w:val="Char Char Char Char Char Char Char Char Char Char Char"/>
    <w:basedOn w:val="1"/>
    <w:semiHidden/>
    <w:qFormat/>
    <w:uiPriority w:val="0"/>
    <w:pPr>
      <w:widowControl/>
      <w:spacing w:after="160" w:line="240" w:lineRule="exact"/>
      <w:jc w:val="left"/>
    </w:pPr>
    <w:rPr>
      <w:rFonts w:ascii="Verdana" w:hAnsi="Verdana" w:eastAsia="宋体"/>
      <w:kern w:val="0"/>
      <w:sz w:val="20"/>
      <w:szCs w:val="20"/>
      <w:lang w:eastAsia="en-US"/>
    </w:rPr>
  </w:style>
  <w:style w:type="paragraph" w:customStyle="1" w:styleId="41">
    <w:name w:val="List Paragraph1"/>
    <w:basedOn w:val="1"/>
    <w:qFormat/>
    <w:uiPriority w:val="0"/>
    <w:pPr>
      <w:ind w:firstLine="420" w:firstLineChars="200"/>
    </w:pPr>
    <w:rPr>
      <w:rFonts w:ascii="Calibri" w:hAnsi="Calibri" w:eastAsia="宋体"/>
      <w:sz w:val="21"/>
      <w:szCs w:val="22"/>
    </w:rPr>
  </w:style>
  <w:style w:type="character" w:customStyle="1" w:styleId="42">
    <w:name w:val="纯文本 Char"/>
    <w:link w:val="8"/>
    <w:qFormat/>
    <w:uiPriority w:val="0"/>
    <w:rPr>
      <w:rFonts w:ascii="宋体" w:hAnsi="Courier New" w:cs="Courier New"/>
      <w:kern w:val="2"/>
      <w:sz w:val="21"/>
      <w:szCs w:val="21"/>
    </w:rPr>
  </w:style>
  <w:style w:type="character" w:customStyle="1" w:styleId="43">
    <w:name w:val="正文文本缩进 Char"/>
    <w:link w:val="7"/>
    <w:qFormat/>
    <w:uiPriority w:val="0"/>
    <w:rPr>
      <w:rFonts w:eastAsia="仿宋_GB2312"/>
      <w:kern w:val="2"/>
      <w:sz w:val="32"/>
      <w:szCs w:val="24"/>
    </w:rPr>
  </w:style>
  <w:style w:type="character" w:customStyle="1" w:styleId="44">
    <w:name w:val="批注框文本 Char"/>
    <w:link w:val="11"/>
    <w:qFormat/>
    <w:uiPriority w:val="0"/>
    <w:rPr>
      <w:rFonts w:eastAsia="仿宋_GB2312"/>
      <w:kern w:val="2"/>
      <w:sz w:val="18"/>
      <w:szCs w:val="18"/>
    </w:rPr>
  </w:style>
  <w:style w:type="character" w:customStyle="1" w:styleId="45">
    <w:name w:val="detailtitle1"/>
    <w:qFormat/>
    <w:uiPriority w:val="0"/>
    <w:rPr>
      <w:b/>
      <w:bCs/>
      <w:color w:val="FF0000"/>
      <w:sz w:val="42"/>
      <w:szCs w:val="42"/>
    </w:rPr>
  </w:style>
  <w:style w:type="character" w:customStyle="1" w:styleId="46">
    <w:name w:val="不明显强调1"/>
    <w:qFormat/>
    <w:uiPriority w:val="19"/>
    <w:rPr>
      <w:i/>
      <w:iCs/>
      <w:color w:val="404040"/>
    </w:rPr>
  </w:style>
  <w:style w:type="character" w:customStyle="1" w:styleId="47">
    <w:name w:val="标题 Char"/>
    <w:link w:val="17"/>
    <w:qFormat/>
    <w:uiPriority w:val="0"/>
    <w:rPr>
      <w:rFonts w:ascii="Calibri Light" w:hAnsi="Calibri Light" w:cs="Times New Roman"/>
      <w:b/>
      <w:bCs/>
      <w:kern w:val="2"/>
      <w:sz w:val="32"/>
      <w:szCs w:val="32"/>
    </w:rPr>
  </w:style>
  <w:style w:type="character" w:customStyle="1" w:styleId="48">
    <w:name w:val="标题 3 Char"/>
    <w:link w:val="4"/>
    <w:qFormat/>
    <w:uiPriority w:val="0"/>
    <w:rPr>
      <w:rFonts w:eastAsia="仿宋_GB2312"/>
      <w:b/>
      <w:bCs/>
      <w:kern w:val="2"/>
      <w:sz w:val="32"/>
      <w:szCs w:val="32"/>
    </w:rPr>
  </w:style>
  <w:style w:type="paragraph" w:customStyle="1" w:styleId="49">
    <w:name w:val="常规居中（单倍行距）"/>
    <w:basedOn w:val="1"/>
    <w:link w:val="50"/>
    <w:qFormat/>
    <w:uiPriority w:val="0"/>
    <w:pPr>
      <w:jc w:val="center"/>
    </w:pPr>
    <w:rPr>
      <w:sz w:val="30"/>
      <w:szCs w:val="28"/>
      <w:lang w:val="en-GB"/>
    </w:rPr>
  </w:style>
  <w:style w:type="character" w:customStyle="1" w:styleId="50">
    <w:name w:val="常规居中（单倍行距） Char"/>
    <w:link w:val="49"/>
    <w:qFormat/>
    <w:uiPriority w:val="0"/>
    <w:rPr>
      <w:rFonts w:eastAsia="仿宋_GB2312"/>
      <w:kern w:val="2"/>
      <w:sz w:val="30"/>
      <w:szCs w:val="28"/>
      <w:lang w:val="en-GB"/>
    </w:rPr>
  </w:style>
  <w:style w:type="character" w:customStyle="1" w:styleId="51">
    <w:name w:val="常规标题 Char"/>
    <w:link w:val="52"/>
    <w:qFormat/>
    <w:uiPriority w:val="0"/>
    <w:rPr>
      <w:rFonts w:eastAsia="方正小标宋简体"/>
      <w:sz w:val="44"/>
      <w:szCs w:val="36"/>
      <w:lang w:val="en-GB"/>
    </w:rPr>
  </w:style>
  <w:style w:type="paragraph" w:customStyle="1" w:styleId="52">
    <w:name w:val="常规标题"/>
    <w:next w:val="1"/>
    <w:link w:val="51"/>
    <w:qFormat/>
    <w:uiPriority w:val="0"/>
    <w:pPr>
      <w:spacing w:line="640" w:lineRule="exact"/>
      <w:jc w:val="center"/>
    </w:pPr>
    <w:rPr>
      <w:rFonts w:ascii="Times New Roman" w:hAnsi="Times New Roman" w:eastAsia="方正小标宋简体" w:cs="Times New Roman"/>
      <w:sz w:val="44"/>
      <w:szCs w:val="36"/>
      <w:lang w:val="en-GB" w:eastAsia="zh-CN" w:bidi="ar-SA"/>
    </w:rPr>
  </w:style>
  <w:style w:type="paragraph" w:styleId="53">
    <w:name w:val="List Paragraph"/>
    <w:basedOn w:val="1"/>
    <w:qFormat/>
    <w:uiPriority w:val="99"/>
    <w:pPr>
      <w:ind w:firstLine="420" w:firstLineChars="200"/>
    </w:pPr>
    <w:rPr>
      <w:rFonts w:ascii="Calibri" w:hAnsi="Calibri" w:eastAsia="宋体"/>
      <w:sz w:val="21"/>
      <w:szCs w:val="22"/>
    </w:rPr>
  </w:style>
  <w:style w:type="paragraph" w:customStyle="1" w:styleId="54">
    <w:name w:val="Body text|1"/>
    <w:basedOn w:val="1"/>
    <w:qFormat/>
    <w:uiPriority w:val="0"/>
    <w:pPr>
      <w:adjustRightInd w:val="0"/>
      <w:snapToGrid w:val="0"/>
      <w:spacing w:after="200" w:line="427" w:lineRule="auto"/>
      <w:ind w:firstLine="400"/>
      <w:jc w:val="left"/>
    </w:pPr>
    <w:rPr>
      <w:rFonts w:ascii="MingLiU" w:hAnsi="MingLiU" w:eastAsia="MingLiU" w:cs="MingLiU"/>
      <w:sz w:val="20"/>
      <w:szCs w:val="20"/>
      <w:lang w:val="zh-TW" w:eastAsia="zh-TW" w:bidi="zh-TW"/>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批注文字 Char"/>
    <w:qFormat/>
    <w:uiPriority w:val="0"/>
    <w:rPr>
      <w:rFonts w:ascii="Calibri" w:hAnsi="Calibri"/>
      <w:kern w:val="2"/>
      <w:sz w:val="21"/>
      <w:szCs w:val="24"/>
    </w:rPr>
  </w:style>
  <w:style w:type="character" w:customStyle="1" w:styleId="57">
    <w:name w:val="批注主题 Char"/>
    <w:link w:val="18"/>
    <w:qFormat/>
    <w:uiPriority w:val="0"/>
    <w:rPr>
      <w:rFonts w:ascii="Calibri" w:hAnsi="Calibri"/>
      <w:b/>
      <w:bCs/>
      <w:kern w:val="2"/>
      <w:sz w:val="21"/>
      <w:szCs w:val="24"/>
    </w:rPr>
  </w:style>
  <w:style w:type="character" w:customStyle="1" w:styleId="58">
    <w:name w:val="font01"/>
    <w:qFormat/>
    <w:uiPriority w:val="0"/>
    <w:rPr>
      <w:rFonts w:hint="eastAsia" w:ascii="仿宋_GB2312" w:eastAsia="仿宋_GB2312" w:cs="仿宋_GB2312"/>
      <w:color w:val="000000"/>
      <w:sz w:val="24"/>
      <w:szCs w:val="24"/>
      <w:u w:val="none"/>
    </w:rPr>
  </w:style>
  <w:style w:type="character" w:customStyle="1" w:styleId="59">
    <w:name w:val="批注文字 Char1"/>
    <w:basedOn w:val="21"/>
    <w:link w:val="5"/>
    <w:qFormat/>
    <w:uiPriority w:val="0"/>
    <w:rPr>
      <w:kern w:val="2"/>
      <w:sz w:val="21"/>
      <w:szCs w:val="24"/>
    </w:rPr>
  </w:style>
  <w:style w:type="character" w:customStyle="1" w:styleId="60">
    <w:name w:val="批注主题 Char1"/>
    <w:basedOn w:val="59"/>
    <w:semiHidden/>
    <w:qFormat/>
    <w:uiPriority w:val="0"/>
    <w:rPr>
      <w:rFonts w:eastAsia="仿宋_GB2312"/>
      <w:b/>
      <w:bCs/>
      <w:kern w:val="2"/>
      <w:sz w:val="32"/>
      <w:szCs w:val="24"/>
    </w:rPr>
  </w:style>
  <w:style w:type="paragraph" w:customStyle="1" w:styleId="61">
    <w:name w:val="Heading #1|1"/>
    <w:basedOn w:val="1"/>
    <w:qFormat/>
    <w:uiPriority w:val="0"/>
    <w:pPr>
      <w:spacing w:after="140"/>
      <w:outlineLvl w:val="0"/>
    </w:pPr>
    <w:rPr>
      <w:rFonts w:ascii="宋体" w:hAnsi="宋体" w:eastAsia="宋体" w:cs="宋体"/>
      <w:szCs w:val="32"/>
      <w:lang w:val="zh-TW" w:eastAsia="zh-TW" w:bidi="zh-TW"/>
    </w:rPr>
  </w:style>
  <w:style w:type="paragraph" w:customStyle="1" w:styleId="62">
    <w:name w:val="表内"/>
    <w:basedOn w:val="63"/>
    <w:qFormat/>
    <w:uiPriority w:val="0"/>
    <w:pPr>
      <w:tabs>
        <w:tab w:val="left" w:pos="3420"/>
      </w:tabs>
      <w:spacing w:line="240" w:lineRule="auto"/>
      <w:ind w:firstLine="0" w:firstLineChars="0"/>
    </w:pPr>
  </w:style>
  <w:style w:type="paragraph" w:customStyle="1" w:styleId="63">
    <w:name w:val="新正文"/>
    <w:basedOn w:val="1"/>
    <w:qFormat/>
    <w:uiPriority w:val="0"/>
    <w:pPr>
      <w:tabs>
        <w:tab w:val="left" w:pos="3420"/>
      </w:tabs>
      <w:spacing w:line="288" w:lineRule="auto"/>
      <w:ind w:firstLine="420" w:firstLineChars="200"/>
    </w:pPr>
    <w:rPr>
      <w:rFonts w:eastAsia="宋体"/>
      <w:bCs/>
      <w:color w:val="000000"/>
      <w:kern w:val="0"/>
      <w:sz w:val="21"/>
      <w:szCs w:val="44"/>
    </w:rPr>
  </w:style>
  <w:style w:type="paragraph" w:customStyle="1" w:styleId="64">
    <w:name w:val="副标"/>
    <w:basedOn w:val="63"/>
    <w:qFormat/>
    <w:uiPriority w:val="0"/>
    <w:pPr>
      <w:ind w:firstLine="0" w:firstLineChars="0"/>
      <w:jc w:val="center"/>
    </w:pPr>
    <w:rPr>
      <w:rFonts w:eastAsia="方正黑体简体"/>
      <w:sz w:val="28"/>
    </w:rPr>
  </w:style>
  <w:style w:type="paragraph" w:customStyle="1" w:styleId="65">
    <w:name w:val="Heading #2|1"/>
    <w:basedOn w:val="1"/>
    <w:qFormat/>
    <w:uiPriority w:val="0"/>
    <w:pPr>
      <w:spacing w:after="60" w:line="418" w:lineRule="exact"/>
      <w:outlineLvl w:val="1"/>
    </w:pPr>
    <w:rPr>
      <w:rFonts w:ascii="宋体" w:hAnsi="宋体" w:eastAsia="宋体" w:cs="宋体"/>
      <w:sz w:val="26"/>
      <w:szCs w:val="26"/>
      <w:lang w:val="zh-TW" w:eastAsia="zh-TW" w:bidi="zh-TW"/>
    </w:rPr>
  </w:style>
  <w:style w:type="paragraph" w:customStyle="1" w:styleId="6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一）楷"/>
    <w:basedOn w:val="1"/>
    <w:qFormat/>
    <w:uiPriority w:val="0"/>
    <w:pPr>
      <w:spacing w:line="288" w:lineRule="auto"/>
      <w:ind w:firstLine="100" w:firstLineChars="100"/>
      <w:jc w:val="left"/>
    </w:pPr>
    <w:rPr>
      <w:rFonts w:eastAsia="方正楷体简体"/>
      <w:sz w:val="21"/>
    </w:rPr>
  </w:style>
  <w:style w:type="paragraph" w:customStyle="1" w:styleId="69">
    <w:name w:val="表头"/>
    <w:basedOn w:val="62"/>
    <w:qFormat/>
    <w:uiPriority w:val="0"/>
    <w:pPr>
      <w:jc w:val="center"/>
    </w:pPr>
    <w:rPr>
      <w:b/>
    </w:rPr>
  </w:style>
  <w:style w:type="paragraph" w:customStyle="1" w:styleId="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1">
    <w:name w:val="一、标"/>
    <w:basedOn w:val="63"/>
    <w:qFormat/>
    <w:uiPriority w:val="0"/>
    <w:pPr>
      <w:ind w:firstLine="0" w:firstLineChars="0"/>
      <w:jc w:val="left"/>
    </w:pPr>
    <w:rPr>
      <w:rFonts w:eastAsia="方正黑体简体" w:cs="宋体"/>
      <w:color w:val="auto"/>
      <w:sz w:val="24"/>
      <w:szCs w:val="24"/>
    </w:rPr>
  </w:style>
  <w:style w:type="paragraph" w:customStyle="1" w:styleId="72">
    <w:name w:val="Header or footer|2"/>
    <w:basedOn w:val="1"/>
    <w:qFormat/>
    <w:uiPriority w:val="0"/>
    <w:rPr>
      <w:rFonts w:ascii="Calibri" w:hAnsi="Calibri" w:eastAsia="宋体"/>
      <w:sz w:val="20"/>
      <w:szCs w:val="20"/>
    </w:rPr>
  </w:style>
  <w:style w:type="paragraph" w:customStyle="1" w:styleId="73">
    <w:name w:val="Other|1"/>
    <w:basedOn w:val="1"/>
    <w:qFormat/>
    <w:uiPriority w:val="0"/>
    <w:pPr>
      <w:spacing w:line="382" w:lineRule="exact"/>
    </w:pPr>
    <w:rPr>
      <w:rFonts w:ascii="宋体" w:hAnsi="宋体" w:eastAsia="宋体" w:cs="宋体"/>
      <w:sz w:val="20"/>
      <w:szCs w:val="20"/>
      <w:lang w:val="zh-TW" w:eastAsia="zh-TW" w:bidi="zh-TW"/>
    </w:rPr>
  </w:style>
  <w:style w:type="character" w:customStyle="1" w:styleId="74">
    <w:name w:val="HTML 预设格式 Char"/>
    <w:basedOn w:val="21"/>
    <w:link w:val="15"/>
    <w:qFormat/>
    <w:uiPriority w:val="99"/>
    <w:rPr>
      <w:rFonts w:ascii="宋体" w:hAnsi="宋体" w:cs="宋体"/>
      <w:sz w:val="24"/>
      <w:szCs w:val="24"/>
    </w:rPr>
  </w:style>
  <w:style w:type="character" w:customStyle="1" w:styleId="75">
    <w:name w:val="标题 2 Char"/>
    <w:link w:val="3"/>
    <w:qFormat/>
    <w:uiPriority w:val="0"/>
    <w:rPr>
      <w:rFonts w:ascii="Arial" w:hAnsi="Arial" w:eastAsia="黑体"/>
      <w:b/>
      <w:bCs/>
      <w:kern w:val="2"/>
      <w:sz w:val="32"/>
      <w:szCs w:val="32"/>
    </w:rPr>
  </w:style>
  <w:style w:type="paragraph" w:styleId="76">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77">
    <w:name w:val="正文 A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D4EDB-8136-4189-9CE9-5B339E74E595}">
  <ds:schemaRefs/>
</ds:datastoreItem>
</file>

<file path=docProps/app.xml><?xml version="1.0" encoding="utf-8"?>
<Properties xmlns="http://schemas.openxmlformats.org/officeDocument/2006/extended-properties" xmlns:vt="http://schemas.openxmlformats.org/officeDocument/2006/docPropsVTypes">
  <Template>Normal.dotm</Template>
  <Company>ju</Company>
  <Pages>41</Pages>
  <Words>5960</Words>
  <Characters>33972</Characters>
  <Lines>283</Lines>
  <Paragraphs>79</Paragraphs>
  <TotalTime>34</TotalTime>
  <ScaleCrop>false</ScaleCrop>
  <LinksUpToDate>false</LinksUpToDate>
  <CharactersWithSpaces>39853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2020-06-18T08:36:00Z</dcterms:created>
  <dc:creator>ju</dc:creator>
  <cp:lastModifiedBy>夏天1202</cp:lastModifiedBy>
  <cp:lastPrinted>2020-06-11T06:36:00Z</cp:lastPrinted>
  <dcterms:modified xsi:type="dcterms:W3CDTF">2020-06-19T06:46:39Z</dcterms:modified>
  <dc:title>计   2002     01</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