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仿宋_GB2312" w:eastAsia="方正小标宋简体" w:cs="仿宋_GB2312"/>
          <w:color w:val="auto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《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嘉定区企业技术中心管理办法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（草案）》的起草说明</w:t>
      </w:r>
    </w:p>
    <w:p>
      <w:pPr>
        <w:snapToGrid w:val="0"/>
        <w:ind w:firstLine="640"/>
        <w:rPr>
          <w:rFonts w:ascii="黑体" w:hAnsi="黑体" w:eastAsia="黑体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t>一、起草背景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《上海市嘉定区企业技术中心管理办法》（嘉经〔2017〕24号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）（以下简称“《管理办法》”）于20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由区经委、区科委、区财政局联合制定实施。实施以来，对鼓励区内企业技术创新发挥了重要作用。2022年1月，市经信委对原《上海市企业技术中心管理办法》（沪经信技〔2017〕285号）进行了修订，出台了新的《上海市企业技术中心管理办法》（沪经信规范〔2022〕3号），在认定的指标要求上更加灵活，在自主研发上更加注重，在对已认定的企业技术中心的评价方式也有所变化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更好地推动我区企业技术中心建设，使企业扶持政策更具靶向性，建立以企业为主体、以市场为导向、产学研相结合的技术创新体系，提升区域科技创新能力，特参照市级政策，结合我区实际，重新修订和完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年底，</w:t>
      </w:r>
      <w:r>
        <w:rPr>
          <w:rFonts w:hint="eastAsia" w:ascii="仿宋_GB2312" w:hAnsi="仿宋_GB2312" w:cs="仿宋_GB2312"/>
          <w:color w:val="auto"/>
          <w:szCs w:val="32"/>
        </w:rPr>
        <w:t>区经委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启动《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嘉定区企业技术中心管理办法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》研究编制工作，认真学习研究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市级和本市相关兄弟区县政策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开展了企业调研等工作，在方案编制过程中多次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与</w:t>
      </w:r>
      <w:r>
        <w:rPr>
          <w:rFonts w:hint="eastAsia" w:ascii="仿宋_GB2312" w:hAnsi="仿宋_GB2312" w:cs="仿宋_GB2312"/>
          <w:color w:val="auto"/>
          <w:szCs w:val="32"/>
        </w:rPr>
        <w:t>相关职能部门进行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沟通，</w:t>
      </w:r>
      <w:r>
        <w:rPr>
          <w:rFonts w:hint="eastAsia" w:ascii="仿宋_GB2312" w:hAnsi="仿宋_GB2312" w:cs="仿宋_GB2312"/>
          <w:color w:val="auto"/>
          <w:szCs w:val="32"/>
        </w:rPr>
        <w:t>征询意见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最终形成了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嘉定区企业技术中心管理办法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（初稿）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color w:val="auto"/>
          <w:szCs w:val="32"/>
        </w:rPr>
        <w:t>、主要内容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本办法包含企业技术中心的认定、评价、调整与撤销、政策与规定等方面内容，共有十九条。在2017版《管理办法》的基础上，主要对申报的基本条件、指标要求、认定评价要求等方面进行了修订，主要有：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调整基本条件。基本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条件1删除“具有独立法人资格”，增加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重点支持战略性新兴产业以及优先发展我区“3+1”重点产业。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修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订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部分指标。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一是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支持生产性服务业企业发展，明确了生产性服务业企业上一年度主营业务收入不低于3000万元，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上一年度研发费用不低于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00万元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优化对企业技术中心建设在知识产权方面的要求。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调整为申请年度前的三个年度内获取知识产权不少于3件（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含专利、软件著作权、集成电路布图设计专有权,医药制造企业通过自主研发获取的知识产权、获得的临床试验许可、药品注册证书等）。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增加奖励措施。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对经认定的嘉定区级企业技术中心，给予20万元一次性奖励；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经市主管部门认定的市级企业技术中心，给予50万元一次性奖励；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经国家主管部门认定的国家级企业技术中心，给予100万元一次性奖励。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4.调整认定评价要求。一是调整认定评价的申报材料。二是简化评价程序，取消各街镇评价初审环节。三是增加评价结果。分为优秀、良好、合格和不合格。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NjYxNzZlN2JmNzA0NGE3NzFiMzQyZDBlNTdhYjMifQ=="/>
  </w:docVars>
  <w:rsids>
    <w:rsidRoot w:val="004741E5"/>
    <w:rsid w:val="00031B71"/>
    <w:rsid w:val="0004007B"/>
    <w:rsid w:val="0006221E"/>
    <w:rsid w:val="000966C2"/>
    <w:rsid w:val="00277203"/>
    <w:rsid w:val="002F080A"/>
    <w:rsid w:val="00367A08"/>
    <w:rsid w:val="003E00CF"/>
    <w:rsid w:val="004741E5"/>
    <w:rsid w:val="00511253"/>
    <w:rsid w:val="00521555"/>
    <w:rsid w:val="00530D9B"/>
    <w:rsid w:val="006E5297"/>
    <w:rsid w:val="008612C4"/>
    <w:rsid w:val="0089754E"/>
    <w:rsid w:val="00897D4C"/>
    <w:rsid w:val="00A30E30"/>
    <w:rsid w:val="00A6060C"/>
    <w:rsid w:val="00AA6A35"/>
    <w:rsid w:val="00B27440"/>
    <w:rsid w:val="00B95913"/>
    <w:rsid w:val="00BC421E"/>
    <w:rsid w:val="00C34B63"/>
    <w:rsid w:val="00D115C7"/>
    <w:rsid w:val="00D90B87"/>
    <w:rsid w:val="00DF302B"/>
    <w:rsid w:val="00E43B9C"/>
    <w:rsid w:val="00E80A94"/>
    <w:rsid w:val="00ED335C"/>
    <w:rsid w:val="00F2392E"/>
    <w:rsid w:val="00FA2F58"/>
    <w:rsid w:val="047F174B"/>
    <w:rsid w:val="08206CEA"/>
    <w:rsid w:val="11A216A5"/>
    <w:rsid w:val="1AD2070D"/>
    <w:rsid w:val="20EA5B14"/>
    <w:rsid w:val="27BE462F"/>
    <w:rsid w:val="2AB377B8"/>
    <w:rsid w:val="2BA751FC"/>
    <w:rsid w:val="2D4B556B"/>
    <w:rsid w:val="31AC1C27"/>
    <w:rsid w:val="32845180"/>
    <w:rsid w:val="362A158D"/>
    <w:rsid w:val="371C4A03"/>
    <w:rsid w:val="3B8373C9"/>
    <w:rsid w:val="40DA14E9"/>
    <w:rsid w:val="4D1A73B7"/>
    <w:rsid w:val="4D5303AF"/>
    <w:rsid w:val="513608A6"/>
    <w:rsid w:val="53656C8D"/>
    <w:rsid w:val="5A7A2660"/>
    <w:rsid w:val="5D1906BD"/>
    <w:rsid w:val="677C0DDB"/>
    <w:rsid w:val="68F75B7D"/>
    <w:rsid w:val="6A957EC1"/>
    <w:rsid w:val="6FEF421B"/>
    <w:rsid w:val="7109212C"/>
    <w:rsid w:val="742F724B"/>
    <w:rsid w:val="7ED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正文文本 字符"/>
    <w:basedOn w:val="9"/>
    <w:link w:val="2"/>
    <w:semiHidden/>
    <w:qFormat/>
    <w:uiPriority w:val="99"/>
    <w:rPr>
      <w:rFonts w:ascii="Calibri" w:hAnsi="Calibri" w:eastAsia="仿宋_GB2312" w:cs="宋体"/>
      <w:sz w:val="32"/>
      <w:szCs w:val="24"/>
    </w:rPr>
  </w:style>
  <w:style w:type="character" w:customStyle="1" w:styleId="12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仿宋_GB2312" w:cs="宋体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667</Characters>
  <Lines>5</Lines>
  <Paragraphs>1</Paragraphs>
  <TotalTime>5</TotalTime>
  <ScaleCrop>false</ScaleCrop>
  <LinksUpToDate>false</LinksUpToDate>
  <CharactersWithSpaces>672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2023-03-09T06:08:00Z</dcterms:created>
  <dc:creator>admin</dc:creator>
  <cp:lastModifiedBy>Administrator</cp:lastModifiedBy>
  <dcterms:modified xsi:type="dcterms:W3CDTF">2024-04-28T06:56:06Z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08B4C508F0954F058A8C19F508DF4FA6_13</vt:lpwstr>
  </property>
</Properties>
</file>