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ascii="方正小标宋简体" w:hAnsi="方正小标宋简体" w:eastAsia="方正小标宋简体" w:cs="方正小标宋简体"/>
          <w:sz w:val="36"/>
          <w:szCs w:val="36"/>
        </w:rPr>
      </w:pPr>
      <w:r>
        <w:rPr>
          <w:rFonts w:hint="eastAsia" w:ascii="黑体" w:hAnsi="黑体" w:eastAsia="黑体" w:cs="黑体"/>
          <w:szCs w:val="32"/>
        </w:rPr>
        <w:t>附件1</w:t>
      </w:r>
      <w:r>
        <w:rPr>
          <w:rFonts w:hint="eastAsia" w:ascii="方正小标宋简体" w:hAnsi="方正小标宋简体" w:eastAsia="方正小标宋简体" w:cs="方正小标宋简体"/>
          <w:sz w:val="36"/>
          <w:szCs w:val="36"/>
        </w:rPr>
        <w:t xml:space="preserve">             </w:t>
      </w:r>
    </w:p>
    <w:p>
      <w:pPr>
        <w:spacing w:before="312" w:beforeLines="1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2024年嘉定区科技创新项目“揭榜挂帅”</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pPr>
      <w:r>
        <w:rPr>
          <w:rFonts w:hint="eastAsia" w:ascii="方正小标宋简体" w:hAnsi="方正小标宋简体" w:eastAsia="方正小标宋简体" w:cs="方正小标宋简体"/>
          <w:sz w:val="40"/>
          <w:szCs w:val="40"/>
          <w:lang w:eastAsia="zh-CN"/>
        </w:rPr>
        <w:t>（第二批）</w:t>
      </w:r>
      <w:r>
        <w:rPr>
          <w:rFonts w:hint="eastAsia" w:ascii="方正小标宋简体" w:hAnsi="方正小标宋简体" w:eastAsia="方正小标宋简体" w:cs="方正小标宋简体"/>
          <w:sz w:val="40"/>
          <w:szCs w:val="40"/>
        </w:rPr>
        <w:t>榜单</w:t>
      </w:r>
    </w:p>
    <w:p>
      <w:pPr>
        <w:keepNext w:val="0"/>
        <w:keepLines w:val="0"/>
        <w:pageBreakBefore w:val="0"/>
        <w:widowControl w:val="0"/>
        <w:kinsoku/>
        <w:wordWrap/>
        <w:overflowPunct/>
        <w:topLinePunct w:val="0"/>
        <w:autoSpaceDE/>
        <w:autoSpaceDN/>
        <w:bidi w:val="0"/>
        <w:adjustRightInd/>
        <w:snapToGrid/>
        <w:spacing w:after="469" w:afterLines="150" w:line="400" w:lineRule="exact"/>
        <w:jc w:val="center"/>
        <w:textAlignment w:val="auto"/>
        <w:rPr>
          <w:rFonts w:ascii="黑体" w:hAnsi="黑体" w:eastAsia="黑体" w:cs="黑体"/>
          <w:szCs w:val="32"/>
        </w:rPr>
      </w:pPr>
      <w:r>
        <w:rPr>
          <w:rFonts w:hint="eastAsia" w:ascii="黑体" w:hAnsi="黑体" w:eastAsia="黑体" w:cs="黑体"/>
          <w:sz w:val="36"/>
          <w:szCs w:val="36"/>
        </w:rPr>
        <w:t>技术攻关类</w:t>
      </w:r>
    </w:p>
    <w:p>
      <w:pPr>
        <w:spacing w:line="400" w:lineRule="exact"/>
        <w:rPr>
          <w:rFonts w:ascii="黑体" w:hAnsi="黑体" w:eastAsia="黑体" w:cs="黑体"/>
          <w:szCs w:val="32"/>
        </w:rPr>
      </w:pPr>
      <w:r>
        <w:rPr>
          <w:rFonts w:hint="eastAsia" w:ascii="黑体" w:hAnsi="黑体" w:eastAsia="黑体" w:cs="黑体"/>
          <w:szCs w:val="32"/>
        </w:rPr>
        <w:t>榜单1</w:t>
      </w:r>
    </w:p>
    <w:p>
      <w:pPr>
        <w:overflowPunct w:val="0"/>
        <w:adjustRightInd w:val="0"/>
        <w:snapToGrid w:val="0"/>
        <w:spacing w:line="560" w:lineRule="exact"/>
        <w:jc w:val="left"/>
        <w:outlineLvl w:val="1"/>
        <w:rPr>
          <w:rFonts w:hint="eastAsia" w:ascii="仿宋_GB2312" w:hAnsi="仿宋_GB2312" w:eastAsia="黑体" w:cs="仿宋_GB2312"/>
          <w:szCs w:val="32"/>
          <w:lang w:val="en-US" w:eastAsia="zh-CN"/>
        </w:rPr>
      </w:pPr>
      <w:r>
        <w:rPr>
          <w:rFonts w:ascii="黑体" w:hAnsi="黑体" w:eastAsia="黑体" w:cs="方正黑体_GBK"/>
          <w:szCs w:val="32"/>
        </w:rPr>
        <w:t>项目</w:t>
      </w:r>
      <w:r>
        <w:rPr>
          <w:rFonts w:hint="eastAsia" w:ascii="黑体" w:hAnsi="黑体" w:eastAsia="黑体" w:cs="方正黑体_GBK"/>
          <w:szCs w:val="32"/>
        </w:rPr>
        <w:t>名称：用于连续/高重频脉冲深紫外激光的氟化物薄膜损伤机理的研究</w:t>
      </w:r>
    </w:p>
    <w:p>
      <w:pPr>
        <w:tabs>
          <w:tab w:val="center" w:pos="4153"/>
        </w:tabs>
        <w:overflowPunct w:val="0"/>
        <w:adjustRightInd w:val="0"/>
        <w:snapToGrid w:val="0"/>
        <w:spacing w:after="156" w:afterLines="50" w:line="560" w:lineRule="exact"/>
        <w:jc w:val="left"/>
        <w:rPr>
          <w:rFonts w:hint="default" w:ascii="仿宋_GB2312" w:hAnsi="仿宋_GB2312" w:eastAsia="黑体" w:cs="仿宋_GB2312"/>
          <w:bCs/>
          <w:szCs w:val="32"/>
          <w:lang w:val="en-US" w:eastAsia="zh-CN"/>
        </w:rPr>
      </w:pPr>
      <w:r>
        <w:rPr>
          <w:rFonts w:ascii="黑体" w:hAnsi="黑体" w:eastAsia="黑体"/>
          <w:szCs w:val="32"/>
        </w:rPr>
        <w:t>需求</w:t>
      </w:r>
      <w:r>
        <w:rPr>
          <w:rFonts w:hint="eastAsia" w:ascii="黑体" w:hAnsi="黑体" w:eastAsia="黑体"/>
          <w:szCs w:val="32"/>
        </w:rPr>
        <w:t>单位</w:t>
      </w:r>
      <w:r>
        <w:rPr>
          <w:rFonts w:ascii="黑体" w:hAnsi="黑体" w:eastAsia="黑体"/>
          <w:szCs w:val="32"/>
        </w:rPr>
        <w:t>：</w:t>
      </w:r>
      <w:r>
        <w:rPr>
          <w:rFonts w:hint="eastAsia" w:ascii="黑体" w:hAnsi="黑体" w:eastAsia="黑体"/>
          <w:szCs w:val="32"/>
          <w:lang w:val="en-US" w:eastAsia="zh-CN"/>
        </w:rPr>
        <w:t>上海频准激光科技有限公司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一、需求描述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紫外激光具有波长短和单光子能量高的特点，可用于紫外诱导的化学反应，工业冷加工，半导体晶圆缺陷检测，光纤布拉格光栅，拉曼光谱激发等领域。当前，高端光刻领域和半导体晶圆检测领域对于连续/高重频窄线宽、高光束质量的深紫外激光光源有迫切的应用需求。而在深紫外光源中，许多光学元件镀膜的膜料依赖进口，存在禁运和卡脖子的风险，此外针对深紫外的镀膜工艺有待进一步的探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本单位拟寻求揭榜方共同开展相关研究工作，</w:t>
      </w:r>
      <w:r>
        <w:rPr>
          <w:rFonts w:hint="eastAsia" w:ascii="仿宋_GB2312" w:hAnsi="仿宋_GB2312" w:eastAsia="仿宋_GB2312" w:cs="仿宋_GB2312"/>
          <w:color w:val="000000"/>
          <w:sz w:val="32"/>
          <w:szCs w:val="32"/>
        </w:rPr>
        <w:t>面向深紫外激光光源对关键深紫外光学薄膜元件的需求，聚焦使役环境光学元件的性能退化难题，开展抗深紫外激光辐照基膜一体化新质薄膜元件研发和器件失效机理及寿命评估测试研究。</w:t>
      </w:r>
    </w:p>
    <w:p>
      <w:pPr>
        <w:pStyle w:val="2"/>
        <w:rPr>
          <w:rFonts w:hint="eastAsia"/>
        </w:rPr>
      </w:pP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rPr>
      </w:pPr>
      <w:r>
        <w:rPr>
          <w:rFonts w:hint="eastAsia" w:ascii="黑体" w:hAnsi="黑体" w:eastAsia="黑体" w:cs="黑体"/>
          <w:szCs w:val="32"/>
        </w:rPr>
        <w:t>二、攻关内容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以性能需求为导向，以分子模拟为策略，设计新型氧氟化物薄膜材料，深度挖掘材料性能潜力，厘清材料构效关系，充实可供参考的计量-性能关联数据，进而突破新型基膜一体化膜系设计和失稳层光学损耗及应力协同调控等关键技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2.开展激光损伤性能和提升关键技术研究，建立损伤性能评价体系，建设寿命评估验证平台。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3.构建元件的损伤机理模型。深入开展其在短波长、高重频激光辐照下的老化评估测试研究，为窄线宽、高光束质量深紫外激光光源研发提供理论基础和数据支撑。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4.项目主要技术指标：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318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color w:val="000000"/>
                <w:sz w:val="28"/>
                <w:szCs w:val="28"/>
                <w:vertAlign w:val="baseline"/>
                <w:lang w:val="en-US" w:eastAsia="zh-CN"/>
              </w:rPr>
            </w:pPr>
            <w:r>
              <w:rPr>
                <w:rFonts w:hint="eastAsia"/>
                <w:color w:val="000000"/>
                <w:sz w:val="28"/>
                <w:szCs w:val="28"/>
                <w:vertAlign w:val="baseline"/>
                <w:lang w:val="en-US" w:eastAsia="zh-CN"/>
              </w:rPr>
              <w:t>脉冲激光损伤阈值&gt;4J/cm2@193nm</w:t>
            </w:r>
          </w:p>
        </w:tc>
        <w:tc>
          <w:tcPr>
            <w:tcW w:w="318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color w:val="000000"/>
                <w:sz w:val="28"/>
                <w:szCs w:val="28"/>
                <w:vertAlign w:val="baseline"/>
                <w:lang w:val="en-US" w:eastAsia="zh-CN"/>
              </w:rPr>
            </w:pPr>
            <w:r>
              <w:rPr>
                <w:rFonts w:hint="eastAsia"/>
                <w:color w:val="000000"/>
                <w:sz w:val="28"/>
                <w:szCs w:val="28"/>
                <w:vertAlign w:val="baseline"/>
                <w:lang w:val="en-US" w:eastAsia="zh-CN"/>
              </w:rPr>
              <w:t>连续激光损伤阈值1W@193nm</w:t>
            </w:r>
          </w:p>
        </w:tc>
        <w:tc>
          <w:tcPr>
            <w:tcW w:w="22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color w:val="000000"/>
                <w:sz w:val="28"/>
                <w:szCs w:val="28"/>
                <w:vertAlign w:val="baseline"/>
                <w:lang w:val="en-US" w:eastAsia="zh-CN"/>
              </w:rPr>
            </w:pPr>
            <w:r>
              <w:rPr>
                <w:rFonts w:hint="eastAsia"/>
                <w:color w:val="000000"/>
                <w:sz w:val="28"/>
                <w:szCs w:val="28"/>
                <w:vertAlign w:val="baseline"/>
                <w:lang w:val="en-US" w:eastAsia="zh-CN"/>
              </w:rPr>
              <w:t>光斑直径0.7mm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9"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color w:val="000000"/>
                <w:sz w:val="28"/>
                <w:szCs w:val="28"/>
                <w:vertAlign w:val="baseline"/>
                <w:lang w:val="en-US" w:eastAsia="zh-CN"/>
              </w:rPr>
            </w:pPr>
            <w:r>
              <w:rPr>
                <w:rFonts w:hint="eastAsia"/>
                <w:color w:val="000000"/>
                <w:sz w:val="28"/>
                <w:szCs w:val="28"/>
                <w:vertAlign w:val="baseline"/>
                <w:lang w:val="en-US" w:eastAsia="zh-CN"/>
              </w:rPr>
              <w:t>脉冲激光损伤阈值&gt;4J/cm2@266nm</w:t>
            </w:r>
          </w:p>
        </w:tc>
        <w:tc>
          <w:tcPr>
            <w:tcW w:w="318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color w:val="000000"/>
                <w:sz w:val="28"/>
                <w:szCs w:val="28"/>
                <w:vertAlign w:val="baseline"/>
                <w:lang w:val="en-US" w:eastAsia="zh-CN"/>
              </w:rPr>
            </w:pPr>
            <w:r>
              <w:rPr>
                <w:rFonts w:hint="eastAsia"/>
                <w:color w:val="000000"/>
                <w:sz w:val="28"/>
                <w:szCs w:val="28"/>
                <w:vertAlign w:val="baseline"/>
                <w:lang w:val="en-US" w:eastAsia="zh-CN"/>
              </w:rPr>
              <w:t>连续激光损伤阈值3W@266nm</w:t>
            </w:r>
          </w:p>
        </w:tc>
        <w:tc>
          <w:tcPr>
            <w:tcW w:w="22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color w:val="000000"/>
                <w:sz w:val="28"/>
                <w:szCs w:val="28"/>
                <w:vertAlign w:val="baseline"/>
                <w:lang w:val="en-US" w:eastAsia="zh-CN"/>
              </w:rPr>
            </w:pPr>
            <w:r>
              <w:rPr>
                <w:rFonts w:hint="eastAsia"/>
                <w:color w:val="000000"/>
                <w:sz w:val="28"/>
                <w:szCs w:val="28"/>
                <w:vertAlign w:val="baseline"/>
                <w:lang w:val="en-US" w:eastAsia="zh-CN"/>
              </w:rPr>
              <w:t>光斑直径2.0mm</w:t>
            </w:r>
          </w:p>
        </w:tc>
      </w:tr>
    </w:tbl>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rPr>
      </w:pPr>
      <w:r>
        <w:rPr>
          <w:rFonts w:hint="eastAsia" w:ascii="黑体" w:hAnsi="黑体" w:eastAsia="黑体" w:cs="黑体"/>
          <w:szCs w:val="32"/>
          <w:lang w:eastAsia="zh-CN"/>
        </w:rPr>
        <w:t>三、</w:t>
      </w:r>
      <w:r>
        <w:rPr>
          <w:rFonts w:hint="eastAsia" w:ascii="黑体" w:hAnsi="黑体" w:eastAsia="黑体" w:cs="黑体"/>
          <w:szCs w:val="32"/>
        </w:rPr>
        <w:t>预期目标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通过紫外高损伤阈值镀膜方面的研究，实现266nm连续激光1W量级的寿命≥10000h，193nm连续激光100mW的输出并且寿命≥5000h。</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Cs w:val="32"/>
          <w:lang w:eastAsia="zh-CN"/>
        </w:rPr>
        <w:t>揭榜方条件</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1.揭榜方须具备深紫外激光薄膜进行设计和研发方面的经验。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2.揭榜方须提供样品进行测试，并根据测试结果同步优化设计。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3.本项目实施过程中产生的知识产权各自拥有，相关知识产权产生的收益按照各自在项目中的贡献分配。</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五、实施期限及预算投入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实施期限：2024年10月-2026年10月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预算投入：300万</w:t>
      </w:r>
    </w:p>
    <w:p>
      <w:pPr>
        <w:widowControl/>
        <w:numPr>
          <w:ilvl w:val="0"/>
          <w:numId w:val="0"/>
        </w:numPr>
        <w:ind w:firstLine="560" w:firstLineChars="200"/>
        <w:jc w:val="left"/>
        <w:textAlignment w:val="top"/>
        <w:rPr>
          <w:rFonts w:hint="eastAsia" w:ascii="Times New Roman" w:hAnsi="Times New Roman" w:eastAsia="仿宋_GB2312"/>
          <w:color w:val="000000"/>
          <w:sz w:val="28"/>
          <w:szCs w:val="28"/>
          <w:lang w:val="en-US" w:eastAsia="zh-CN"/>
        </w:rPr>
        <w:sectPr>
          <w:footerReference r:id="rId5" w:type="default"/>
          <w:pgSz w:w="11906" w:h="16838"/>
          <w:pgMar w:top="1440" w:right="1800" w:bottom="1440" w:left="1800" w:header="720" w:footer="720"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Cs w:val="32"/>
        </w:rPr>
      </w:pPr>
      <w:r>
        <w:rPr>
          <w:rFonts w:hint="eastAsia" w:ascii="黑体" w:hAnsi="黑体" w:eastAsia="黑体" w:cs="黑体"/>
          <w:szCs w:val="32"/>
        </w:rPr>
        <w:t>项目名称：城管工地渣土源头智能治理应用</w:t>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eastAsia" w:ascii="黑体" w:hAnsi="黑体" w:eastAsia="黑体" w:cs="黑体"/>
          <w:szCs w:val="32"/>
        </w:rPr>
      </w:pPr>
      <w:r>
        <w:rPr>
          <w:rFonts w:hint="eastAsia" w:ascii="黑体" w:hAnsi="黑体" w:eastAsia="黑体" w:cs="黑体"/>
          <w:szCs w:val="32"/>
        </w:rPr>
        <w:t>需求单位：中电科数智科技有限公司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bCs/>
          <w:szCs w:val="32"/>
        </w:rPr>
      </w:pPr>
      <w:r>
        <w:rPr>
          <w:rFonts w:hint="eastAsia" w:ascii="黑体" w:hAnsi="黑体" w:eastAsia="黑体" w:cs="黑体"/>
          <w:bCs/>
          <w:szCs w:val="32"/>
        </w:rPr>
        <w:t>一、需求描述</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hint="eastAsia"/>
        </w:rPr>
      </w:pPr>
      <w:r>
        <w:rPr>
          <w:rFonts w:hint="eastAsia"/>
        </w:rPr>
        <w:t>随着城郊建设快速发展，上海市在建建筑数量庞大，产生大量工程渣土建筑垃圾。但城管执法在渣土管理中面临诸多问题，如缺乏源头实时自动监管能力、人员缺口大导致违法行为发现和处置率低、部分路段存在污染等问题。为加强建筑垃圾管理，多部门联合发文强调提高精细化管理水平，强化源头管控等任务，并开展专项行动。2024年中央环保督察组在上海检查发现大量工地渣土问题，凸显了构建高效治理应用的紧迫性。</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hint="eastAsia"/>
        </w:rPr>
      </w:pPr>
      <w:r>
        <w:rPr>
          <w:rFonts w:hint="eastAsia"/>
        </w:rPr>
        <w:t>本项目计划在2年内，针对城管工地渣土源头智能治理进行研究，主要包括工地出入口监管、渣土车辆违法违规处置、智能辅助询问笔录、远程询问及数据支撑等方面，旨在实现对工地渣土运输源头的智能化监管、证据固定和决策支持，提升城市管理水平和市民幸福感。</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bCs/>
          <w:szCs w:val="32"/>
        </w:rPr>
      </w:pPr>
      <w:r>
        <w:rPr>
          <w:rFonts w:hint="eastAsia" w:ascii="黑体" w:hAnsi="黑体" w:eastAsia="黑体" w:cs="黑体"/>
          <w:bCs/>
          <w:szCs w:val="32"/>
        </w:rPr>
        <w:t>二、攻关内容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1. 工地出入口监管：整合视频感知、无线通信等关键技术</w:t>
      </w:r>
      <w:r>
        <w:tab/>
      </w:r>
      <w:r>
        <w:rPr>
          <w:rFonts w:hint="eastAsia"/>
        </w:rPr>
        <w:t>，确保对工地源头渣土车辆的精准识别和采集数据的稳定传输。</w:t>
      </w:r>
      <w:r>
        <w:t>运用图像处理技术构建并优化违规行为识别模型</w:t>
      </w:r>
      <w:r>
        <w:rPr>
          <w:rFonts w:hint="eastAsi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 渣土车辆违法违规处置：建立统一的数据标准和接口规范，</w:t>
      </w:r>
      <w:r>
        <w:t>实现高效的数据清洗、转换和集成</w:t>
      </w:r>
      <w:r>
        <w:rPr>
          <w:rFonts w:hint="eastAsia"/>
        </w:rPr>
        <w:t>。</w:t>
      </w:r>
      <w:r>
        <w:t>设计并优化适应多种违法违规事件类型的预警算法模型</w:t>
      </w:r>
      <w:r>
        <w:rPr>
          <w:rFonts w:hint="eastAsia"/>
        </w:rPr>
        <w:t>。建立处置流程和应用系统，涵盖工地出入口监管证据对接管理、数据融合等。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3. 智能辅助询问笔录：研发辅助询问笔录模块，建立完善的知识库和规则引擎，</w:t>
      </w:r>
      <w:r>
        <w:t>实现内容自动填充、校验与优化，以及提高语音识别准确性</w:t>
      </w:r>
      <w:r>
        <w:rPr>
          <w:rFonts w:hint="eastAsia"/>
        </w:rPr>
        <w:t>。</w:t>
      </w:r>
      <w:r>
        <w:t>建立</w:t>
      </w:r>
      <w:r>
        <w:rPr>
          <w:rFonts w:hint="eastAsia"/>
        </w:rPr>
        <w:t>行政相对人</w:t>
      </w:r>
      <w:r>
        <w:t>远程</w:t>
      </w:r>
      <w:r>
        <w:rPr>
          <w:rFonts w:hint="eastAsia"/>
        </w:rPr>
        <w:t>询问安全</w:t>
      </w:r>
      <w:r>
        <w:t>准入机制</w:t>
      </w:r>
      <w:r>
        <w:rPr>
          <w:rFonts w:hint="eastAsi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4. 数据支撑：依托多源数据搭建模型和分析报表，开展可视化分析并在大屏呈现，满足城管业务管理及分析需求。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5. 本项目主要技术指标：</w:t>
      </w:r>
    </w:p>
    <w:tbl>
      <w:tblPr>
        <w:tblStyle w:val="9"/>
        <w:tblW w:w="4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4"/>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7"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r>
              <w:rPr>
                <w:rFonts w:hint="eastAsia" w:ascii="仿宋_GB2312" w:hAnsi="仿宋_GB2312" w:cs="仿宋_GB2312"/>
                <w:sz w:val="28"/>
                <w:szCs w:val="28"/>
              </w:rPr>
              <w:t>语音转写准确率≥85%</w:t>
            </w:r>
          </w:p>
        </w:tc>
        <w:tc>
          <w:tcPr>
            <w:tcW w:w="2532"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r>
              <w:rPr>
                <w:rFonts w:hint="eastAsia" w:ascii="仿宋_GB2312" w:hAnsi="仿宋_GB2312" w:cs="仿宋_GB2312"/>
                <w:sz w:val="28"/>
                <w:szCs w:val="28"/>
              </w:rPr>
              <w:t>系统登录&lt;3秒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7"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r>
              <w:rPr>
                <w:rFonts w:hint="eastAsia" w:ascii="仿宋_GB2312" w:hAnsi="仿宋_GB2312" w:cs="仿宋_GB2312"/>
                <w:sz w:val="28"/>
                <w:szCs w:val="28"/>
              </w:rPr>
              <w:t>屏幕滚动/切换&lt;2秒</w:t>
            </w:r>
          </w:p>
        </w:tc>
        <w:tc>
          <w:tcPr>
            <w:tcW w:w="2532"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r>
              <w:rPr>
                <w:rFonts w:hint="eastAsia" w:ascii="仿宋_GB2312" w:hAnsi="仿宋_GB2312" w:cs="仿宋_GB2312"/>
                <w:sz w:val="28"/>
                <w:szCs w:val="28"/>
              </w:rPr>
              <w:t>查询一条记录&lt;3秒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7"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r>
              <w:rPr>
                <w:rFonts w:hint="eastAsia" w:ascii="仿宋_GB2312" w:hAnsi="仿宋_GB2312" w:cs="仿宋_GB2312"/>
                <w:sz w:val="28"/>
                <w:szCs w:val="28"/>
              </w:rPr>
              <w:t>更新一条记录&lt;3秒</w:t>
            </w:r>
          </w:p>
        </w:tc>
        <w:tc>
          <w:tcPr>
            <w:tcW w:w="2532"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r>
              <w:rPr>
                <w:rFonts w:hint="eastAsia" w:ascii="仿宋_GB2312" w:hAnsi="仿宋_GB2312" w:cs="仿宋_GB2312"/>
                <w:sz w:val="28"/>
                <w:szCs w:val="28"/>
              </w:rPr>
              <w:t>复杂条件查询&lt;7秒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7"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r>
              <w:rPr>
                <w:rFonts w:hint="eastAsia" w:ascii="仿宋_GB2312" w:hAnsi="仿宋_GB2312" w:cs="仿宋_GB2312"/>
                <w:sz w:val="28"/>
                <w:szCs w:val="28"/>
              </w:rPr>
              <w:t>在线生成报表&lt;30秒</w:t>
            </w:r>
          </w:p>
        </w:tc>
        <w:tc>
          <w:tcPr>
            <w:tcW w:w="2532" w:type="pct"/>
            <w:noWrap/>
            <w:vAlign w:val="center"/>
          </w:tcPr>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cs="仿宋_GB2312"/>
                <w:sz w:val="28"/>
                <w:szCs w:val="28"/>
              </w:rPr>
            </w:pPr>
          </w:p>
        </w:tc>
      </w:tr>
    </w:tbl>
    <w:p>
      <w:pPr>
        <w:keepNext w:val="0"/>
        <w:keepLines w:val="0"/>
        <w:pageBreakBefore w:val="0"/>
        <w:widowControl w:val="0"/>
        <w:tabs>
          <w:tab w:val="center" w:pos="4153"/>
        </w:tabs>
        <w:kinsoku/>
        <w:wordWrap/>
        <w:overflowPunct w:val="0"/>
        <w:topLinePunct w:val="0"/>
        <w:autoSpaceDE/>
        <w:autoSpaceDN/>
        <w:bidi w:val="0"/>
        <w:adjustRightInd w:val="0"/>
        <w:snapToGrid w:val="0"/>
        <w:spacing w:before="156" w:beforeLines="50" w:line="600" w:lineRule="exact"/>
        <w:ind w:firstLine="640" w:firstLineChars="200"/>
        <w:textAlignment w:val="auto"/>
        <w:outlineLvl w:val="3"/>
        <w:rPr>
          <w:rFonts w:hint="eastAsia" w:ascii="黑体" w:hAnsi="黑体" w:eastAsia="黑体" w:cs="黑体"/>
          <w:szCs w:val="32"/>
        </w:rPr>
      </w:pPr>
      <w:r>
        <w:rPr>
          <w:rFonts w:hint="eastAsia" w:ascii="黑体" w:hAnsi="黑体" w:eastAsia="黑体" w:cs="黑体"/>
          <w:szCs w:val="32"/>
        </w:rPr>
        <w:t>三、预期目标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eastAsia"/>
        </w:rPr>
        <w:t>1. 研制一套工地出入口监管感知发现系统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eastAsia"/>
        </w:rPr>
        <w:t>2. 研制一套渣土车辆违法违规事项监管处置系统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lang w:eastAsia="zh-CN"/>
        </w:rPr>
      </w:pPr>
      <w:r>
        <w:rPr>
          <w:rFonts w:hint="eastAsia"/>
        </w:rPr>
        <w:t>3. 研制一套智能辅助询问笔录系统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 研制一套工地渣土源头治理数据分析展示系统。</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rPr>
      </w:pPr>
      <w:r>
        <w:rPr>
          <w:rFonts w:hint="eastAsia" w:ascii="黑体" w:hAnsi="黑体" w:eastAsia="黑体" w:cs="黑体"/>
          <w:szCs w:val="32"/>
        </w:rPr>
        <w:t>四、揭榜方条件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1.揭榜方需具有IS09001质量管理体系、IS020000信息技术服务管理体系、IS027001信息安全管理体系认证。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 揭榜方需具备本项目主要建设内容业务相关有效知识产权证明（国家发明专利授权证书、软件著作权登记证书），范围包括：违法建筑管理类、执法督察管理类、执法勤务管理类、非现场执法管理类、管执联动管理类、诉件处置管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 项目期内形成的相关知识产权及成果均归发榜方所有。</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rPr>
      </w:pPr>
      <w:r>
        <w:rPr>
          <w:rFonts w:hint="eastAsia" w:ascii="黑体" w:hAnsi="黑体" w:eastAsia="黑体" w:cs="黑体"/>
          <w:szCs w:val="32"/>
        </w:rPr>
        <w:t>五、实施期限及预算投入</w:t>
      </w:r>
    </w:p>
    <w:p>
      <w:pPr>
        <w:keepNext w:val="0"/>
        <w:keepLines w:val="0"/>
        <w:pageBreakBefore w:val="0"/>
        <w:widowControl w:val="0"/>
        <w:kinsoku/>
        <w:wordWrap/>
        <w:topLinePunct w:val="0"/>
        <w:autoSpaceDE/>
        <w:autoSpaceDN/>
        <w:bidi w:val="0"/>
        <w:spacing w:line="600" w:lineRule="exact"/>
        <w:ind w:firstLine="640" w:firstLineChars="200"/>
        <w:textAlignment w:val="auto"/>
      </w:pPr>
      <w:r>
        <w:t>实施期限：</w:t>
      </w:r>
      <w:r>
        <w:rPr>
          <w:rFonts w:hint="eastAsia"/>
        </w:rPr>
        <w:t>202</w:t>
      </w:r>
      <w:r>
        <w:rPr>
          <w:rFonts w:hint="eastAsia"/>
          <w:lang w:val="en-US" w:eastAsia="zh-CN"/>
        </w:rPr>
        <w:t>4</w:t>
      </w:r>
      <w:r>
        <w:rPr>
          <w:rFonts w:hint="eastAsia"/>
        </w:rPr>
        <w:t>年</w:t>
      </w:r>
      <w:r>
        <w:rPr>
          <w:rFonts w:hint="eastAsia"/>
          <w:lang w:val="en-US" w:eastAsia="zh-CN"/>
        </w:rPr>
        <w:t>10</w:t>
      </w:r>
      <w:r>
        <w:rPr>
          <w:rFonts w:hint="eastAsia"/>
        </w:rPr>
        <w:t>月－2026年1</w:t>
      </w:r>
      <w:r>
        <w:rPr>
          <w:rFonts w:hint="eastAsia"/>
          <w:lang w:val="en-US" w:eastAsia="zh-CN"/>
        </w:rPr>
        <w:t>0</w:t>
      </w:r>
      <w:r>
        <w:rPr>
          <w:rFonts w:hint="eastAsia"/>
        </w:rPr>
        <w:t>月</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rPr>
        <w:sectPr>
          <w:pgSz w:w="11906" w:h="16838"/>
          <w:pgMar w:top="1440" w:right="1800" w:bottom="1440" w:left="1800" w:header="720" w:footer="720" w:gutter="0"/>
          <w:cols w:space="720" w:num="1"/>
          <w:docGrid w:type="lines" w:linePitch="312" w:charSpace="0"/>
        </w:sectPr>
      </w:pPr>
      <w:r>
        <w:t>预算投入：</w:t>
      </w:r>
      <w:r>
        <w:rPr>
          <w:rFonts w:hint="eastAsia"/>
        </w:rPr>
        <w:t>最高400万元</w:t>
      </w:r>
    </w:p>
    <w:p>
      <w:pPr>
        <w:spacing w:line="400" w:lineRule="exact"/>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3</w:t>
      </w:r>
    </w:p>
    <w:p>
      <w:pPr>
        <w:overflowPunct w:val="0"/>
        <w:adjustRightInd w:val="0"/>
        <w:snapToGrid w:val="0"/>
        <w:spacing w:line="560" w:lineRule="exact"/>
        <w:jc w:val="left"/>
        <w:outlineLvl w:val="1"/>
        <w:rPr>
          <w:rFonts w:hint="eastAsia" w:ascii="黑体" w:hAnsi="黑体" w:eastAsia="黑体" w:cs="方正黑体_GBK"/>
          <w:szCs w:val="32"/>
        </w:rPr>
      </w:pPr>
      <w:r>
        <w:rPr>
          <w:rFonts w:hint="eastAsia" w:ascii="黑体" w:hAnsi="黑体" w:eastAsia="黑体" w:cs="方正黑体_GBK"/>
          <w:szCs w:val="32"/>
        </w:rPr>
        <w:t>项目名称：双向米量级光学元件超精密制造与检测</w:t>
      </w:r>
    </w:p>
    <w:p>
      <w:pPr>
        <w:keepNext w:val="0"/>
        <w:keepLines w:val="0"/>
        <w:pageBreakBefore w:val="0"/>
        <w:widowControl w:val="0"/>
        <w:kinsoku/>
        <w:wordWrap/>
        <w:overflowPunct w:val="0"/>
        <w:topLinePunct w:val="0"/>
        <w:autoSpaceDE/>
        <w:autoSpaceDN/>
        <w:bidi w:val="0"/>
        <w:adjustRightInd w:val="0"/>
        <w:snapToGrid w:val="0"/>
        <w:spacing w:after="157" w:afterLines="50" w:line="560" w:lineRule="exact"/>
        <w:jc w:val="left"/>
        <w:textAlignment w:val="auto"/>
        <w:outlineLvl w:val="1"/>
        <w:rPr>
          <w:rFonts w:hint="eastAsia" w:ascii="黑体" w:hAnsi="黑体" w:eastAsia="黑体" w:cs="方正黑体_GBK"/>
          <w:szCs w:val="32"/>
        </w:rPr>
      </w:pPr>
      <w:r>
        <w:rPr>
          <w:rFonts w:hint="eastAsia" w:ascii="黑体" w:hAnsi="黑体" w:eastAsia="黑体" w:cs="方正黑体_GBK"/>
          <w:szCs w:val="32"/>
        </w:rPr>
        <w:t>需求单位：上海恒益光学精密机械有限公司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一、需求描述</w:t>
      </w:r>
    </w:p>
    <w:p>
      <w:pPr>
        <w:keepNext w:val="0"/>
        <w:keepLines w:val="0"/>
        <w:pageBreakBefore w:val="0"/>
        <w:widowControl w:val="0"/>
        <w:kinsoku/>
        <w:wordWrap/>
        <w:topLinePunct w:val="0"/>
        <w:autoSpaceDE/>
        <w:autoSpaceDN/>
        <w:bidi w:val="0"/>
        <w:spacing w:line="600" w:lineRule="exact"/>
        <w:ind w:firstLine="640" w:firstLineChars="200"/>
        <w:textAlignment w:val="auto"/>
      </w:pPr>
      <w:r>
        <w:t>随着国家产业升级和国内高端制造</w:t>
      </w:r>
      <w:r>
        <w:rPr>
          <w:rFonts w:hint="eastAsia"/>
        </w:rPr>
        <w:t>领域的飞速发展</w:t>
      </w:r>
      <w:r>
        <w:t>，大口径光学元件，尤其是</w:t>
      </w:r>
      <w:r>
        <w:rPr>
          <w:rFonts w:hint="eastAsia"/>
        </w:rPr>
        <w:t>具有特殊功能的</w:t>
      </w:r>
      <w:r>
        <w:t>球面/非球面元件</w:t>
      </w:r>
      <w:r>
        <w:rPr>
          <w:rFonts w:hint="eastAsia"/>
        </w:rPr>
        <w:t>应用越来越多。</w:t>
      </w:r>
      <w:r>
        <w:t>该类元件口径越来越大，</w:t>
      </w:r>
      <w:r>
        <w:rPr>
          <w:rFonts w:hint="eastAsia"/>
        </w:rPr>
        <w:t>双向</w:t>
      </w:r>
      <w:r>
        <w:t>米量级元件屡见不鲜</w:t>
      </w:r>
      <w:r>
        <w:rPr>
          <w:rFonts w:hint="eastAsia"/>
        </w:rPr>
        <w:t>；</w:t>
      </w:r>
      <w:r>
        <w:t>材料种类多样化</w:t>
      </w:r>
      <w:r>
        <w:rPr>
          <w:rFonts w:hint="eastAsia"/>
        </w:rPr>
        <w:t>，涵盖了从紫外到红外的几乎全部材料</w:t>
      </w:r>
      <w:r>
        <w:t>；</w:t>
      </w:r>
      <w:r>
        <w:rPr>
          <w:rFonts w:hint="eastAsia"/>
        </w:rPr>
        <w:t>技术指标</w:t>
      </w:r>
      <w:r>
        <w:t>精度越来越高，而且向全频谱面形要求发展；制造技术不断创新，包括</w:t>
      </w:r>
      <w:r>
        <w:rPr>
          <w:rFonts w:hint="eastAsia"/>
        </w:rPr>
        <w:t>传统的</w:t>
      </w:r>
      <w:r>
        <w:t>环抛</w:t>
      </w:r>
      <w:r>
        <w:rPr>
          <w:rFonts w:hint="eastAsia"/>
        </w:rPr>
        <w:t>技术以及先进的数控加工技术</w:t>
      </w:r>
      <w:r>
        <w:t>等。如何实现</w:t>
      </w:r>
      <w:r>
        <w:rPr>
          <w:rFonts w:hint="eastAsia"/>
        </w:rPr>
        <w:t>超</w:t>
      </w:r>
      <w:r>
        <w:t>大口径光学元件批量高效制造是当前</w:t>
      </w:r>
      <w:r>
        <w:rPr>
          <w:rFonts w:hint="eastAsia"/>
        </w:rPr>
        <w:t>高端光学制造领域</w:t>
      </w:r>
      <w:r>
        <w:t>主要技术瓶颈，</w:t>
      </w:r>
      <w:r>
        <w:rPr>
          <w:rFonts w:hint="eastAsia"/>
        </w:rPr>
        <w:t>具有</w:t>
      </w:r>
      <w:r>
        <w:t>潜在</w:t>
      </w:r>
      <w:r>
        <w:rPr>
          <w:rFonts w:hint="eastAsia"/>
        </w:rPr>
        <w:t>的</w:t>
      </w:r>
      <w:r>
        <w:t>巨大市场需求。</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黑体" w:hAnsi="黑体" w:eastAsia="黑体" w:cs="黑体"/>
          <w:bCs/>
          <w:szCs w:val="32"/>
        </w:rPr>
      </w:pPr>
      <w:r>
        <w:rPr>
          <w:rFonts w:hint="eastAsia"/>
        </w:rPr>
        <w:t>本单位拟寻求揭榜方共同开展相关研究工作，结合目前已有的技术基础和未来发展需求，通过结合目前信息化、智能化的科技优势，通过相关加工工艺和装置的攻关，填补我国在双向米量级超大口径光学元件超精密加工领域的空白，同时满足相关领域的巨大需求。</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ascii="黑体" w:hAnsi="黑体" w:eastAsia="黑体" w:cs="黑体"/>
          <w:bCs/>
          <w:szCs w:val="32"/>
        </w:rPr>
      </w:pPr>
      <w:r>
        <w:rPr>
          <w:rFonts w:hint="eastAsia" w:ascii="黑体" w:hAnsi="黑体" w:eastAsia="黑体" w:cs="黑体"/>
          <w:bCs/>
          <w:szCs w:val="32"/>
        </w:rPr>
        <w:t>二、攻关内容</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1. 双向米量级光学元件口径超大，现有的加工设备和手段很难实现全局化、均匀去除，本项目需通过技术攻关实现该类元件全频谱面形指标（低频/中频/高频）的一致性收敛。</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2. 本项目需健全双向米量级光学元件技术指标检测体系，同时完成相关技术指标检测方案设计与装置研制。</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3. 双向米量级光学元件口径大、重量大、价格昂贵且易损坏，本项目需研制在搬运、翻转、吊装、检测等过程中特有的辅助工装夹具以及自动化传送装置以保证元件安全。</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4. 双向米量级光学元件的应用场合多为复杂的大型光学系统，本项目需对相关的精密集成联调集中攻关，保证系统正常运行。</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5.本项目主要技术指标：</w:t>
      </w:r>
    </w:p>
    <w:tbl>
      <w:tblPr>
        <w:tblStyle w:val="9"/>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659"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b/>
                <w:bCs/>
                <w:sz w:val="28"/>
                <w:szCs w:val="22"/>
              </w:rPr>
            </w:pPr>
            <w:r>
              <w:rPr>
                <w:rFonts w:hint="eastAsia"/>
                <w:b/>
                <w:bCs/>
                <w:sz w:val="28"/>
                <w:szCs w:val="22"/>
              </w:rPr>
              <w:t>光学元件尺寸</w:t>
            </w:r>
          </w:p>
        </w:tc>
        <w:tc>
          <w:tcPr>
            <w:tcW w:w="6405"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sz w:val="28"/>
                <w:szCs w:val="22"/>
              </w:rPr>
            </w:pPr>
            <w:r>
              <w:rPr>
                <w:rFonts w:hint="eastAsia"/>
                <w:sz w:val="28"/>
                <w:szCs w:val="22"/>
              </w:rPr>
              <w:t>双向米量级（双向大于500mm）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659"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b/>
                <w:bCs/>
                <w:sz w:val="28"/>
                <w:szCs w:val="22"/>
              </w:rPr>
            </w:pPr>
            <w:r>
              <w:rPr>
                <w:rFonts w:hint="eastAsia"/>
                <w:b/>
                <w:bCs/>
                <w:sz w:val="28"/>
                <w:szCs w:val="22"/>
              </w:rPr>
              <w:t>低频指标</w:t>
            </w:r>
          </w:p>
        </w:tc>
        <w:tc>
          <w:tcPr>
            <w:tcW w:w="6405"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sz w:val="28"/>
                <w:szCs w:val="22"/>
              </w:rPr>
            </w:pPr>
            <w:r>
              <w:rPr>
                <w:rFonts w:hint="eastAsia"/>
                <w:sz w:val="28"/>
                <w:szCs w:val="22"/>
              </w:rPr>
              <w:t>PV优于1/3λ（λ=632.8nm），GRMS优于7nm/cm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659"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b/>
                <w:bCs/>
                <w:sz w:val="28"/>
                <w:szCs w:val="22"/>
              </w:rPr>
            </w:pPr>
            <w:r>
              <w:rPr>
                <w:rFonts w:hint="eastAsia"/>
                <w:b/>
                <w:bCs/>
                <w:sz w:val="28"/>
                <w:szCs w:val="22"/>
              </w:rPr>
              <w:t>中频指标</w:t>
            </w:r>
          </w:p>
        </w:tc>
        <w:tc>
          <w:tcPr>
            <w:tcW w:w="6405"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sz w:val="28"/>
                <w:szCs w:val="22"/>
              </w:rPr>
            </w:pPr>
            <w:r>
              <w:rPr>
                <w:rFonts w:hint="eastAsia"/>
                <w:sz w:val="28"/>
                <w:szCs w:val="22"/>
              </w:rPr>
              <w:t>PSD1优于1.8nm，PSD2优于1.1nm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659"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b/>
                <w:bCs/>
                <w:sz w:val="28"/>
                <w:szCs w:val="22"/>
              </w:rPr>
            </w:pPr>
            <w:r>
              <w:rPr>
                <w:rFonts w:hint="eastAsia"/>
                <w:b/>
                <w:bCs/>
                <w:sz w:val="28"/>
                <w:szCs w:val="22"/>
              </w:rPr>
              <w:t>高频指标</w:t>
            </w:r>
          </w:p>
        </w:tc>
        <w:tc>
          <w:tcPr>
            <w:tcW w:w="6405"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sz w:val="28"/>
                <w:szCs w:val="22"/>
              </w:rPr>
            </w:pPr>
            <w:r>
              <w:rPr>
                <w:rFonts w:hint="eastAsia"/>
                <w:sz w:val="28"/>
                <w:szCs w:val="22"/>
              </w:rPr>
              <w:t>高频rms优于1nm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659" w:type="dxa"/>
            <w:vAlign w:val="center"/>
          </w:tcPr>
          <w:p>
            <w:pPr>
              <w:keepNext w:val="0"/>
              <w:keepLines w:val="0"/>
              <w:pageBreakBefore w:val="0"/>
              <w:widowControl w:val="0"/>
              <w:kinsoku/>
              <w:wordWrap/>
              <w:topLinePunct w:val="0"/>
              <w:autoSpaceDE/>
              <w:autoSpaceDN/>
              <w:bidi w:val="0"/>
              <w:spacing w:line="600" w:lineRule="exact"/>
              <w:textAlignment w:val="auto"/>
              <w:rPr>
                <w:rFonts w:hint="eastAsia"/>
                <w:b/>
                <w:bCs/>
                <w:sz w:val="28"/>
                <w:szCs w:val="22"/>
              </w:rPr>
            </w:pPr>
            <w:r>
              <w:rPr>
                <w:rFonts w:hint="eastAsia"/>
                <w:b/>
                <w:bCs/>
                <w:sz w:val="28"/>
                <w:szCs w:val="22"/>
              </w:rPr>
              <w:t>表面及亚表面缺陷</w:t>
            </w:r>
          </w:p>
        </w:tc>
        <w:tc>
          <w:tcPr>
            <w:tcW w:w="6405" w:type="dxa"/>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2"/>
              </w:rPr>
            </w:pPr>
            <w:r>
              <w:rPr>
                <w:rFonts w:hint="eastAsia"/>
                <w:sz w:val="28"/>
                <w:szCs w:val="22"/>
              </w:rPr>
              <w:t>单面划痕长度L1×0.03（L=100mm）</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2"/>
              </w:rPr>
            </w:pPr>
            <w:r>
              <w:rPr>
                <w:rFonts w:hint="eastAsia"/>
                <w:sz w:val="28"/>
                <w:szCs w:val="22"/>
              </w:rPr>
              <w:t>亚表面损伤层深度优于1μm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64" w:type="dxa"/>
            <w:gridSpan w:val="2"/>
            <w:vAlign w:val="center"/>
          </w:tcPr>
          <w:p>
            <w:pPr>
              <w:keepNext w:val="0"/>
              <w:keepLines w:val="0"/>
              <w:pageBreakBefore w:val="0"/>
              <w:widowControl w:val="0"/>
              <w:kinsoku/>
              <w:wordWrap/>
              <w:topLinePunct w:val="0"/>
              <w:autoSpaceDE/>
              <w:autoSpaceDN/>
              <w:bidi w:val="0"/>
              <w:spacing w:line="600" w:lineRule="exact"/>
              <w:textAlignment w:val="auto"/>
              <w:rPr>
                <w:rFonts w:hint="eastAsia"/>
                <w:sz w:val="28"/>
                <w:szCs w:val="22"/>
              </w:rPr>
            </w:pPr>
            <w:r>
              <w:rPr>
                <w:rFonts w:hint="eastAsia" w:ascii="仿宋_GB2312" w:hAnsi="仿宋_GB2312" w:eastAsia="仿宋_GB2312" w:cs="仿宋_GB2312"/>
                <w:b/>
                <w:bCs/>
                <w:sz w:val="28"/>
                <w:szCs w:val="22"/>
              </w:rPr>
              <w:t>可满足不同材料（钕玻璃、晶体、熔石英、K9玻璃、微晶材料等</w:t>
            </w:r>
            <w:r>
              <w:rPr>
                <w:rFonts w:hint="eastAsia" w:ascii="仿宋_GB2312" w:hAnsi="仿宋_GB2312" w:eastAsia="仿宋_GB2312" w:cs="仿宋_GB2312"/>
                <w:b/>
                <w:bCs/>
                <w:sz w:val="28"/>
                <w:szCs w:val="22"/>
                <w:lang w:eastAsia="zh-CN"/>
              </w:rPr>
              <w:t>）</w:t>
            </w:r>
            <w:r>
              <w:rPr>
                <w:rFonts w:hint="eastAsia" w:ascii="仿宋_GB2312" w:hAnsi="仿宋_GB2312" w:eastAsia="仿宋_GB2312" w:cs="仿宋_GB2312"/>
                <w:b/>
                <w:bCs/>
                <w:sz w:val="28"/>
                <w:szCs w:val="22"/>
              </w:rPr>
              <w:t>加工</w:t>
            </w:r>
          </w:p>
        </w:tc>
      </w:tr>
    </w:tbl>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三、预期目标</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仿宋_GB2312"/>
          <w:lang w:eastAsia="zh-CN"/>
        </w:rPr>
      </w:pPr>
      <w:r>
        <w:rPr>
          <w:rFonts w:hint="eastAsia"/>
        </w:rPr>
        <w:t>1. 建立</w:t>
      </w:r>
      <w:r>
        <w:t>基于环抛+</w:t>
      </w:r>
      <w:r>
        <w:rPr>
          <w:rFonts w:hint="eastAsia"/>
        </w:rPr>
        <w:t>CCOS数控</w:t>
      </w:r>
      <w:r>
        <w:t>抛光+</w:t>
      </w:r>
      <w:r>
        <w:rPr>
          <w:rFonts w:hint="eastAsia"/>
        </w:rPr>
        <w:t>保形光熨的批量加工生产线</w:t>
      </w:r>
      <w:r>
        <w:rPr>
          <w:rFonts w:hint="eastAsia"/>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仿宋_GB2312"/>
          <w:lang w:eastAsia="zh-CN"/>
        </w:rPr>
      </w:pPr>
      <w:r>
        <w:rPr>
          <w:rFonts w:hint="eastAsia"/>
        </w:rPr>
        <w:t>2. 研究双向米量级光学</w:t>
      </w:r>
      <w:r>
        <w:t>元件</w:t>
      </w:r>
      <w:r>
        <w:rPr>
          <w:rFonts w:hint="eastAsia"/>
        </w:rPr>
        <w:t>面形指标高效</w:t>
      </w:r>
      <w:r>
        <w:t>收敛特性和亚</w:t>
      </w:r>
      <w:r>
        <w:rPr>
          <w:rFonts w:hint="eastAsia"/>
        </w:rPr>
        <w:t>/</w:t>
      </w:r>
      <w:r>
        <w:t>表面缺陷控制机制</w:t>
      </w:r>
      <w:r>
        <w:rPr>
          <w:rFonts w:hint="eastAsia"/>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3. 研制专用的米量级光学</w:t>
      </w:r>
      <w:r>
        <w:t>元件</w:t>
      </w:r>
      <w:r>
        <w:rPr>
          <w:rFonts w:hint="eastAsia"/>
        </w:rPr>
        <w:t>面形指标检测装置。</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四、揭榜方条件</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1. 揭榜方需具备相关质量管理体系，具有保密资质和武器装备质量管理体系认证资质者优先考虑</w:t>
      </w:r>
      <w:r>
        <w:t>。</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2. 揭榜方应具备超大口径光学元件超精密制造与检测技术</w:t>
      </w:r>
      <w:r>
        <w:t>和</w:t>
      </w:r>
      <w:r>
        <w:rPr>
          <w:rFonts w:hint="eastAsia"/>
        </w:rPr>
        <w:t>装备</w:t>
      </w:r>
      <w:r>
        <w:t>研制</w:t>
      </w:r>
      <w:r>
        <w:rPr>
          <w:rFonts w:hint="eastAsia"/>
        </w:rPr>
        <w:t>经验和技术。</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3. 揭榜方</w:t>
      </w:r>
      <w:r>
        <w:t>团队</w:t>
      </w:r>
      <w:r>
        <w:rPr>
          <w:rFonts w:hint="eastAsia"/>
        </w:rPr>
        <w:t>应具备</w:t>
      </w:r>
      <w:r>
        <w:t>光、机、电一体化</w:t>
      </w:r>
      <w:r>
        <w:rPr>
          <w:rFonts w:hint="eastAsia"/>
        </w:rPr>
        <w:t>人才结构</w:t>
      </w:r>
      <w:r>
        <w:t>，保证项目的顺利实施。</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4. 揭榜方需具备从事大口径光学元件超精密加工所必须的相关装备和检测设备。</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5. 项目团队近期应承担过相关大口径光学元件加工任务，并提供相关合同和检测报告</w:t>
      </w:r>
      <w:r>
        <w:t>。</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五、实施期限及预算投入</w:t>
      </w:r>
    </w:p>
    <w:p>
      <w:pPr>
        <w:keepNext w:val="0"/>
        <w:keepLines w:val="0"/>
        <w:pageBreakBefore w:val="0"/>
        <w:widowControl w:val="0"/>
        <w:kinsoku/>
        <w:wordWrap/>
        <w:topLinePunct w:val="0"/>
        <w:autoSpaceDE/>
        <w:autoSpaceDN/>
        <w:bidi w:val="0"/>
        <w:spacing w:line="600" w:lineRule="exact"/>
        <w:ind w:firstLine="640" w:firstLineChars="200"/>
        <w:textAlignment w:val="auto"/>
      </w:pPr>
      <w:r>
        <w:t>实施期限：</w:t>
      </w:r>
      <w:r>
        <w:rPr>
          <w:rFonts w:hint="eastAsia"/>
        </w:rPr>
        <w:t>2024年10月-2026年10月</w:t>
      </w:r>
    </w:p>
    <w:p>
      <w:pPr>
        <w:keepNext w:val="0"/>
        <w:keepLines w:val="0"/>
        <w:pageBreakBefore w:val="0"/>
        <w:widowControl w:val="0"/>
        <w:kinsoku/>
        <w:wordWrap/>
        <w:topLinePunct w:val="0"/>
        <w:autoSpaceDE/>
        <w:autoSpaceDN/>
        <w:bidi w:val="0"/>
        <w:spacing w:line="600" w:lineRule="exact"/>
        <w:ind w:firstLine="640" w:firstLineChars="200"/>
        <w:textAlignment w:val="auto"/>
        <w:rPr>
          <w:b/>
          <w:bCs/>
        </w:rPr>
      </w:pPr>
      <w:r>
        <w:t>预算投入：</w:t>
      </w:r>
      <w:r>
        <w:rPr>
          <w:rFonts w:hint="eastAsia"/>
        </w:rPr>
        <w:t>300万</w:t>
      </w:r>
    </w:p>
    <w:p>
      <w:pPr>
        <w:pStyle w:val="2"/>
        <w:sectPr>
          <w:pgSz w:w="11906" w:h="16838"/>
          <w:pgMar w:top="1440" w:right="1800" w:bottom="1440" w:left="1800" w:header="720" w:footer="720" w:gutter="0"/>
          <w:cols w:space="720" w:num="1"/>
          <w:docGrid w:type="lines" w:linePitch="312" w:charSpace="0"/>
        </w:sectPr>
      </w:pPr>
    </w:p>
    <w:p>
      <w:pPr>
        <w:spacing w:line="400" w:lineRule="exact"/>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4</w:t>
      </w:r>
    </w:p>
    <w:p>
      <w:pPr>
        <w:overflowPunct w:val="0"/>
        <w:adjustRightInd w:val="0"/>
        <w:snapToGrid w:val="0"/>
        <w:spacing w:line="560" w:lineRule="exact"/>
        <w:jc w:val="left"/>
        <w:outlineLvl w:val="1"/>
        <w:rPr>
          <w:rFonts w:ascii="仿宋_GB2312" w:hAnsi="仿宋_GB2312" w:cs="仿宋_GB2312"/>
          <w:szCs w:val="32"/>
        </w:rPr>
      </w:pPr>
      <w:r>
        <w:rPr>
          <w:rFonts w:ascii="黑体" w:hAnsi="黑体" w:eastAsia="黑体" w:cs="方正黑体_GBK"/>
          <w:szCs w:val="32"/>
        </w:rPr>
        <w:t>项目</w:t>
      </w:r>
      <w:r>
        <w:rPr>
          <w:rFonts w:hint="eastAsia" w:ascii="黑体" w:hAnsi="黑体" w:eastAsia="黑体" w:cs="方正黑体_GBK"/>
          <w:szCs w:val="32"/>
        </w:rPr>
        <w:t>名称：新能源电池制造场景中10吨级高精度重载智能输送系统研发</w:t>
      </w:r>
    </w:p>
    <w:p>
      <w:pPr>
        <w:tabs>
          <w:tab w:val="center" w:pos="4153"/>
        </w:tabs>
        <w:overflowPunct w:val="0"/>
        <w:adjustRightInd w:val="0"/>
        <w:snapToGrid w:val="0"/>
        <w:spacing w:after="156" w:afterLines="50" w:line="560" w:lineRule="exact"/>
        <w:jc w:val="left"/>
      </w:pPr>
      <w:r>
        <w:rPr>
          <w:rFonts w:ascii="黑体" w:hAnsi="黑体" w:eastAsia="黑体"/>
          <w:szCs w:val="32"/>
        </w:rPr>
        <w:t>需求</w:t>
      </w:r>
      <w:r>
        <w:rPr>
          <w:rFonts w:hint="eastAsia" w:ascii="黑体" w:hAnsi="黑体" w:eastAsia="黑体"/>
          <w:szCs w:val="32"/>
        </w:rPr>
        <w:t>单位</w:t>
      </w:r>
      <w:r>
        <w:rPr>
          <w:rFonts w:ascii="黑体" w:hAnsi="黑体" w:eastAsia="黑体"/>
          <w:szCs w:val="32"/>
        </w:rPr>
        <w:t>：</w:t>
      </w:r>
      <w:r>
        <w:rPr>
          <w:rFonts w:hint="eastAsia" w:ascii="黑体" w:hAnsi="黑体" w:eastAsia="黑体"/>
          <w:szCs w:val="32"/>
        </w:rPr>
        <w:t>爱孚迪(上海)制造系统工程有限公司</w:t>
      </w:r>
    </w:p>
    <w:p>
      <w:pPr>
        <w:keepNext w:val="0"/>
        <w:keepLines w:val="0"/>
        <w:pageBreakBefore w:val="0"/>
        <w:tabs>
          <w:tab w:val="center" w:pos="4153"/>
        </w:tabs>
        <w:kinsoku/>
        <w:wordWrap/>
        <w:overflowPunct w:val="0"/>
        <w:topLinePunct w:val="0"/>
        <w:autoSpaceDE/>
        <w:autoSpaceDN/>
        <w:bidi w:val="0"/>
        <w:adjustRightInd w:val="0"/>
        <w:snapToGrid w:val="0"/>
        <w:spacing w:line="600" w:lineRule="exact"/>
        <w:ind w:firstLine="640" w:firstLineChars="200"/>
        <w:outlineLvl w:val="3"/>
        <w:rPr>
          <w:rFonts w:ascii="黑体" w:hAnsi="黑体" w:eastAsia="黑体" w:cs="黑体"/>
          <w:szCs w:val="32"/>
        </w:rPr>
      </w:pPr>
      <w:r>
        <w:rPr>
          <w:rFonts w:hint="eastAsia" w:ascii="黑体" w:hAnsi="黑体" w:eastAsia="黑体" w:cs="黑体"/>
          <w:szCs w:val="32"/>
        </w:rPr>
        <w:t>一、需求描述</w:t>
      </w:r>
    </w:p>
    <w:p>
      <w:pPr>
        <w:keepNext w:val="0"/>
        <w:keepLines w:val="0"/>
        <w:pageBreakBefore w:val="0"/>
        <w:widowControl w:val="0"/>
        <w:kinsoku/>
        <w:wordWrap/>
        <w:topLinePunct w:val="0"/>
        <w:autoSpaceDE/>
        <w:autoSpaceDN/>
        <w:bidi w:val="0"/>
        <w:spacing w:line="600" w:lineRule="exact"/>
        <w:ind w:firstLine="64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随着中高端新能源汽车的日益流行，动力电池的规</w:t>
      </w:r>
      <w:r>
        <w:rPr>
          <w:rFonts w:hint="eastAsia" w:ascii="仿宋_GB2312" w:hAnsi="仿宋_GB2312" w:eastAsia="仿宋_GB2312" w:cs="仿宋_GB2312"/>
          <w:sz w:val="32"/>
          <w:szCs w:val="32"/>
          <w:cs/>
        </w:rPr>
        <w:t>‎</w:t>
      </w:r>
      <w:r>
        <w:rPr>
          <w:rFonts w:hint="eastAsia" w:ascii="仿宋_GB2312" w:hAnsi="仿宋_GB2312" w:eastAsia="仿宋_GB2312" w:cs="仿宋_GB2312"/>
          <w:sz w:val="32"/>
          <w:szCs w:val="32"/>
        </w:rPr>
        <w:t>格也越来越大，高能量密度大单体电芯、高带电量大电池包越来越成为共识。而且，汽车行业竞争激烈，新车型导入速度加快，新规格的动力电池上市时间越来越快、尺寸越来越大以及重量越来越重。这迫切需要高节拍、高负载的智能大型电池包生产工艺及输送系统。</w:t>
      </w:r>
      <w:r>
        <w:rPr>
          <w:rFonts w:hint="eastAsia" w:ascii="仿宋_GB2312" w:hAnsi="仿宋_GB2312" w:eastAsia="仿宋_GB2312" w:cs="仿宋_GB2312"/>
          <w:sz w:val="32"/>
          <w:szCs w:val="32"/>
          <w:cs/>
        </w:rPr>
        <w:t>‎</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为快速响应市场和技术迭代的需求，本单位拟寻求揭榜方共同开展前瞻性研究工作，突破10吨级高精度重载智能输送系统的一系列关键技术，促进基础性研发与产业化快速落地；带动上下游企业的技术创新，推动嘉定区汽车制造产业转型升级，从而实现高质量发展。</w:t>
      </w:r>
    </w:p>
    <w:p>
      <w:pPr>
        <w:keepNext w:val="0"/>
        <w:keepLines w:val="0"/>
        <w:pageBreakBefore w:val="0"/>
        <w:tabs>
          <w:tab w:val="center" w:pos="4153"/>
        </w:tabs>
        <w:kinsoku/>
        <w:wordWrap/>
        <w:overflowPunct w:val="0"/>
        <w:topLinePunct w:val="0"/>
        <w:autoSpaceDE/>
        <w:autoSpaceDN/>
        <w:bidi w:val="0"/>
        <w:adjustRightInd w:val="0"/>
        <w:snapToGrid w:val="0"/>
        <w:spacing w:line="600" w:lineRule="exact"/>
        <w:ind w:firstLine="640" w:firstLineChars="200"/>
        <w:outlineLvl w:val="3"/>
        <w:rPr>
          <w:rFonts w:ascii="黑体" w:hAnsi="黑体" w:eastAsia="黑体" w:cs="黑体"/>
          <w:szCs w:val="32"/>
        </w:rPr>
      </w:pPr>
      <w:r>
        <w:rPr>
          <w:rFonts w:hint="eastAsia" w:ascii="黑体" w:hAnsi="黑体" w:eastAsia="黑体" w:cs="黑体"/>
          <w:szCs w:val="32"/>
        </w:rPr>
        <w:t>二、攻关内容</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实现10吨级重载智能输送系统在新能源电池生产线上的快速高精度定位。本项目要求输送系统运行重复精度需高于±0.2mm，停止精度需高于±0.2mm。</w:t>
      </w:r>
    </w:p>
    <w:p>
      <w:pPr>
        <w:keepNext w:val="0"/>
        <w:keepLines w:val="0"/>
        <w:pageBreakBefore w:val="0"/>
        <w:widowControl w:val="0"/>
        <w:kinsoku/>
        <w:wordWrap/>
        <w:topLinePunct w:val="0"/>
        <w:autoSpaceDE/>
        <w:autoSpaceDN/>
        <w:bidi w:val="0"/>
        <w:spacing w:line="600" w:lineRule="exact"/>
        <w:ind w:firstLine="648"/>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实现10吨级高精度重载智能输送系统在新能源电池生产线上高速运行。空载时最大工作速度达到2米/秒，满载时最大速度可达1.2米/秒，加速度达到0.8m/s</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spacing w:line="600" w:lineRule="exact"/>
        <w:ind w:firstLine="648"/>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实现多套10吨级重载输送系统的共线并发输送的智能控制，包括路径冲突预警和智能调度机制，以实现新能源电池包生产线的高节拍生产。</w:t>
      </w:r>
    </w:p>
    <w:p>
      <w:pPr>
        <w:pStyle w:val="2"/>
        <w:keepNext w:val="0"/>
        <w:keepLines w:val="0"/>
        <w:pageBreakBefore w:val="0"/>
        <w:kinsoku/>
        <w:wordWrap/>
        <w:topLinePunct w:val="0"/>
        <w:autoSpaceDE/>
        <w:autoSpaceDN/>
        <w:bidi w:val="0"/>
        <w:spacing w:after="0" w:line="600" w:lineRule="exact"/>
        <w:ind w:firstLine="640" w:firstLineChars="200"/>
      </w:pPr>
      <w:r>
        <w:rPr>
          <w:rFonts w:hint="eastAsia" w:ascii="仿宋_GB2312" w:hAnsi="仿宋_GB2312" w:eastAsia="仿宋_GB2312" w:cs="仿宋_GB2312"/>
          <w:kern w:val="2"/>
          <w:sz w:val="32"/>
          <w:szCs w:val="32"/>
          <w:lang w:val="en-US" w:eastAsia="zh-CN" w:bidi="ar-SA"/>
        </w:rPr>
        <w:t>4.</w:t>
      </w:r>
      <w:r>
        <w:rPr>
          <w:rFonts w:hint="eastAsia"/>
        </w:rPr>
        <w:t>主要技术指标如下：</w:t>
      </w:r>
    </w:p>
    <w:tbl>
      <w:tblPr>
        <w:tblStyle w:val="1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shd w:val="clear" w:color="auto" w:fill="FFFFFF" w:themeFill="background1"/>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技术指标</w:t>
            </w:r>
          </w:p>
        </w:tc>
        <w:tc>
          <w:tcPr>
            <w:tcW w:w="7020" w:type="dxa"/>
            <w:shd w:val="clear" w:color="auto" w:fill="FFFFFF" w:themeFill="background1"/>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color w:val="000000"/>
                <w:kern w:val="0"/>
                <w:sz w:val="28"/>
                <w:szCs w:val="28"/>
                <w:lang w:bidi="ar"/>
              </w:rPr>
              <w:t>高负载</w:t>
            </w:r>
          </w:p>
        </w:tc>
        <w:tc>
          <w:tcPr>
            <w:tcW w:w="7020" w:type="dxa"/>
          </w:tcPr>
          <w:p>
            <w:pPr>
              <w:keepNext w:val="0"/>
              <w:keepLines w:val="0"/>
              <w:pageBreakBefore w:val="0"/>
              <w:widowControl/>
              <w:suppressAutoHyphens w:val="0"/>
              <w:kinsoku/>
              <w:wordWrap/>
              <w:topLinePunct w:val="0"/>
              <w:autoSpaceDE/>
              <w:autoSpaceDN/>
              <w:bidi w:val="0"/>
              <w:spacing w:line="600" w:lineRule="exact"/>
              <w:jc w:val="left"/>
              <w:textAlignment w:val="top"/>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color w:val="000000"/>
                <w:kern w:val="0"/>
                <w:sz w:val="28"/>
                <w:szCs w:val="28"/>
                <w:lang w:bidi="ar"/>
              </w:rPr>
              <w:t>需满足10吨以上的承载，</w:t>
            </w:r>
            <w:r>
              <w:rPr>
                <w:rFonts w:hint="eastAsia" w:ascii="仿宋_GB2312" w:hAnsi="仿宋_GB2312" w:eastAsia="仿宋_GB2312" w:cs="仿宋_GB2312"/>
                <w:color w:val="000000"/>
                <w:sz w:val="28"/>
                <w:szCs w:val="28"/>
              </w:rPr>
              <w:t>允许的表面载荷50kN/m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kern w:val="0"/>
                <w:sz w:val="28"/>
                <w:szCs w:val="28"/>
                <w:lang w:bidi="ar"/>
              </w:rPr>
              <w:t>单电机移动驱动重量10吨以上。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高精度</w:t>
            </w:r>
          </w:p>
        </w:tc>
        <w:tc>
          <w:tcPr>
            <w:tcW w:w="7020" w:type="dxa"/>
          </w:tcPr>
          <w:p>
            <w:pPr>
              <w:keepNext w:val="0"/>
              <w:keepLines w:val="0"/>
              <w:pageBreakBefore w:val="0"/>
              <w:widowControl/>
              <w:suppressAutoHyphens w:val="0"/>
              <w:kinsoku/>
              <w:wordWrap/>
              <w:topLinePunct w:val="0"/>
              <w:autoSpaceDE/>
              <w:autoSpaceDN/>
              <w:bidi w:val="0"/>
              <w:spacing w:line="600" w:lineRule="exact"/>
              <w:jc w:val="left"/>
              <w:textAlignment w:val="top"/>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线体输送系统运行的重复精度需达到±0.2mm；（重复精度是一个运行累计公差，有</w:t>
            </w:r>
            <w:r>
              <w:rPr>
                <w:rFonts w:hint="eastAsia" w:ascii="仿宋_GB2312" w:hAnsi="仿宋_GB2312" w:eastAsia="仿宋_GB2312" w:cs="仿宋_GB2312"/>
                <w:color w:val="000000"/>
                <w:kern w:val="0"/>
                <w:sz w:val="28"/>
                <w:szCs w:val="28"/>
                <w:cs/>
                <w:lang w:bidi="ar"/>
              </w:rPr>
              <w:t>‎</w:t>
            </w:r>
            <w:r>
              <w:rPr>
                <w:rFonts w:hint="eastAsia" w:ascii="仿宋_GB2312" w:hAnsi="仿宋_GB2312" w:eastAsia="仿宋_GB2312" w:cs="仿宋_GB2312"/>
                <w:color w:val="000000"/>
                <w:kern w:val="0"/>
                <w:sz w:val="28"/>
                <w:szCs w:val="28"/>
                <w:lang w:bidi="ar"/>
              </w:rPr>
              <w:t>X/Y的传输、移动小车与站位的对接、轨道的对接等）；工艺工位对小车及电池的托盘无任何的机械式定位，所以停止精度也要满足重复精度达到±0.2mm。</w:t>
            </w:r>
            <w:r>
              <w:rPr>
                <w:rFonts w:hint="eastAsia" w:ascii="仿宋_GB2312" w:hAnsi="仿宋_GB2312" w:eastAsia="仿宋_GB2312" w:cs="仿宋_GB2312"/>
                <w:color w:val="000000"/>
                <w:kern w:val="0"/>
                <w:sz w:val="28"/>
                <w:szCs w:val="28"/>
                <w:cs/>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高节拍</w:t>
            </w:r>
          </w:p>
        </w:tc>
        <w:tc>
          <w:tcPr>
            <w:tcW w:w="7020" w:type="dxa"/>
            <w:vAlign w:val="center"/>
          </w:tcPr>
          <w:p>
            <w:pPr>
              <w:keepNext w:val="0"/>
              <w:keepLines w:val="0"/>
              <w:pageBreakBefore w:val="0"/>
              <w:widowControl/>
              <w:suppressAutoHyphens w:val="0"/>
              <w:kinsoku/>
              <w:wordWrap/>
              <w:topLinePunct w:val="0"/>
              <w:autoSpaceDE/>
              <w:autoSpaceDN/>
              <w:bidi w:val="0"/>
              <w:spacing w:line="600" w:lineRule="exact"/>
              <w:jc w:val="left"/>
              <w:textAlignment w:val="top"/>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sz w:val="28"/>
                <w:szCs w:val="28"/>
              </w:rPr>
              <w:t>生产节拍：30JPH，循环时间：91s（包括BT-handing）。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sz w:val="28"/>
                <w:szCs w:val="28"/>
              </w:rPr>
              <w:t>高速率</w:t>
            </w:r>
          </w:p>
        </w:tc>
        <w:tc>
          <w:tcPr>
            <w:tcW w:w="7020" w:type="dxa"/>
            <w:vAlign w:val="center"/>
          </w:tcPr>
          <w:p>
            <w:pPr>
              <w:keepNext w:val="0"/>
              <w:keepLines w:val="0"/>
              <w:pageBreakBefore w:val="0"/>
              <w:widowControl/>
              <w:suppressAutoHyphens w:val="0"/>
              <w:kinsoku/>
              <w:wordWrap/>
              <w:topLinePunct w:val="0"/>
              <w:autoSpaceDE/>
              <w:autoSpaceDN/>
              <w:bidi w:val="0"/>
              <w:spacing w:line="600" w:lineRule="exact"/>
              <w:jc w:val="left"/>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最大加速度0.8m/s</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color w:val="000000"/>
                <w:sz w:val="28"/>
                <w:szCs w:val="28"/>
              </w:rPr>
              <w:t>、空载最大速度2.0m/s、满载最大速度1.2m/s。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高柔性</w:t>
            </w:r>
          </w:p>
        </w:tc>
        <w:tc>
          <w:tcPr>
            <w:tcW w:w="7020" w:type="dxa"/>
            <w:vAlign w:val="center"/>
          </w:tcPr>
          <w:p>
            <w:pPr>
              <w:keepNext w:val="0"/>
              <w:keepLines w:val="0"/>
              <w:pageBreakBefore w:val="0"/>
              <w:widowControl/>
              <w:suppressAutoHyphens w:val="0"/>
              <w:kinsoku/>
              <w:wordWrap/>
              <w:topLinePunct w:val="0"/>
              <w:autoSpaceDE/>
              <w:autoSpaceDN/>
              <w:bidi w:val="0"/>
              <w:spacing w:line="600" w:lineRule="exact"/>
              <w:jc w:val="left"/>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智能输送系统</w:t>
            </w:r>
            <w:r>
              <w:rPr>
                <w:rFonts w:hint="eastAsia" w:ascii="仿宋_GB2312" w:hAnsi="仿宋_GB2312" w:eastAsia="仿宋_GB2312" w:cs="仿宋_GB2312"/>
                <w:color w:val="000000"/>
                <w:kern w:val="0"/>
                <w:sz w:val="28"/>
                <w:szCs w:val="28"/>
                <w:cs/>
                <w:lang w:bidi="ar"/>
              </w:rPr>
              <w:t>‎</w:t>
            </w:r>
            <w:r>
              <w:rPr>
                <w:rFonts w:hint="eastAsia" w:ascii="仿宋_GB2312" w:hAnsi="仿宋_GB2312" w:eastAsia="仿宋_GB2312" w:cs="仿宋_GB2312"/>
                <w:color w:val="000000"/>
                <w:kern w:val="0"/>
                <w:sz w:val="28"/>
                <w:szCs w:val="28"/>
                <w:lang w:bidi="ar"/>
              </w:rPr>
              <w:t>需具备多个方向的传输，即按照X/Y向，实现X向的运动传输、以及Y的正负向运动传输。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高公差</w:t>
            </w:r>
          </w:p>
        </w:tc>
        <w:tc>
          <w:tcPr>
            <w:tcW w:w="7020" w:type="dxa"/>
            <w:vAlign w:val="center"/>
          </w:tcPr>
          <w:p>
            <w:pPr>
              <w:keepNext w:val="0"/>
              <w:keepLines w:val="0"/>
              <w:pageBreakBefore w:val="0"/>
              <w:widowControl/>
              <w:suppressAutoHyphens w:val="0"/>
              <w:kinsoku/>
              <w:wordWrap/>
              <w:topLinePunct w:val="0"/>
              <w:autoSpaceDE/>
              <w:autoSpaceDN/>
              <w:bidi w:val="0"/>
              <w:spacing w:line="600" w:lineRule="exact"/>
              <w:jc w:val="left"/>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导轨接缝处各个面的公差不得大于</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0.02mm；导轨与固定库位导轨接缝处XZ两个方向的公差不得大于</w:t>
            </w:r>
            <w:r>
              <w:rPr>
                <w:rFonts w:hint="eastAsia" w:ascii="仿宋_GB2312" w:hAnsi="仿宋_GB2312" w:eastAsia="仿宋_GB2312" w:cs="仿宋_GB2312"/>
                <w:color w:val="000000"/>
                <w:sz w:val="28"/>
                <w:szCs w:val="28"/>
                <w:cs/>
              </w:rPr>
              <w:t>‎</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cs/>
              </w:rPr>
              <w:t>‎</w:t>
            </w:r>
            <w:r>
              <w:rPr>
                <w:rFonts w:hint="eastAsia" w:ascii="仿宋_GB2312" w:hAnsi="仿宋_GB2312" w:eastAsia="仿宋_GB2312" w:cs="仿宋_GB2312"/>
                <w:color w:val="000000"/>
                <w:sz w:val="28"/>
                <w:szCs w:val="28"/>
              </w:rPr>
              <w:t>0.03mm；导轨和上部滑轮之间的距离公差为</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pPr>
              <w:keepNext w:val="0"/>
              <w:keepLines w:val="0"/>
              <w:pageBreakBefore w:val="0"/>
              <w:widowControl/>
              <w:suppressAutoHyphens w:val="0"/>
              <w:kinsoku/>
              <w:wordWrap/>
              <w:topLinePunct w:val="0"/>
              <w:autoSpaceDE/>
              <w:autoSpaceDN/>
              <w:bidi w:val="0"/>
              <w:spacing w:line="600" w:lineRule="exact"/>
              <w:jc w:val="center"/>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耐损耗</w:t>
            </w:r>
          </w:p>
        </w:tc>
        <w:tc>
          <w:tcPr>
            <w:tcW w:w="7020" w:type="dxa"/>
            <w:vAlign w:val="center"/>
          </w:tcPr>
          <w:p>
            <w:pPr>
              <w:keepNext w:val="0"/>
              <w:keepLines w:val="0"/>
              <w:pageBreakBefore w:val="0"/>
              <w:widowControl/>
              <w:suppressAutoHyphens w:val="0"/>
              <w:kinsoku/>
              <w:wordWrap/>
              <w:topLinePunct w:val="0"/>
              <w:autoSpaceDE/>
              <w:autoSpaceDN/>
              <w:bidi w:val="0"/>
              <w:spacing w:line="600" w:lineRule="exact"/>
              <w:jc w:val="left"/>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导轨及齿轮齿条部件需要满足15万公里的使用寿命。该寿命内，导轨及滚轮表面磨损小于0.1mm。</w:t>
            </w:r>
          </w:p>
        </w:tc>
      </w:tr>
    </w:tbl>
    <w:p>
      <w:pPr>
        <w:keepNext w:val="0"/>
        <w:keepLines w:val="0"/>
        <w:pageBreakBefore w:val="0"/>
        <w:tabs>
          <w:tab w:val="center" w:pos="4153"/>
        </w:tabs>
        <w:kinsoku/>
        <w:wordWrap/>
        <w:overflowPunct w:val="0"/>
        <w:topLinePunct w:val="0"/>
        <w:autoSpaceDE/>
        <w:autoSpaceDN/>
        <w:bidi w:val="0"/>
        <w:adjustRightInd w:val="0"/>
        <w:snapToGrid w:val="0"/>
        <w:spacing w:line="600" w:lineRule="exact"/>
        <w:ind w:firstLine="640" w:firstLineChars="200"/>
        <w:outlineLvl w:val="3"/>
        <w:rPr>
          <w:rFonts w:hint="eastAsia" w:ascii="黑体" w:hAnsi="黑体" w:eastAsia="黑体" w:cs="黑体"/>
          <w:szCs w:val="32"/>
        </w:rPr>
      </w:pPr>
    </w:p>
    <w:p>
      <w:pPr>
        <w:keepNext w:val="0"/>
        <w:keepLines w:val="0"/>
        <w:pageBreakBefore w:val="0"/>
        <w:tabs>
          <w:tab w:val="center" w:pos="4153"/>
        </w:tabs>
        <w:kinsoku/>
        <w:wordWrap/>
        <w:overflowPunct w:val="0"/>
        <w:topLinePunct w:val="0"/>
        <w:autoSpaceDE/>
        <w:autoSpaceDN/>
        <w:bidi w:val="0"/>
        <w:adjustRightInd w:val="0"/>
        <w:snapToGrid w:val="0"/>
        <w:spacing w:line="600" w:lineRule="exact"/>
        <w:ind w:firstLine="640" w:firstLineChars="200"/>
        <w:outlineLvl w:val="3"/>
        <w:rPr>
          <w:rFonts w:ascii="黑体" w:hAnsi="黑体" w:eastAsia="黑体" w:cs="黑体"/>
          <w:szCs w:val="32"/>
        </w:rPr>
      </w:pPr>
      <w:r>
        <w:rPr>
          <w:rFonts w:hint="eastAsia" w:ascii="黑体" w:hAnsi="黑体" w:eastAsia="黑体" w:cs="黑体"/>
          <w:szCs w:val="32"/>
        </w:rPr>
        <w:t>三、预期目标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1.突破高精度重载智能输送系统的高精度定位机制、高速度运行机制、高柔性输送机制以及智能调度机制等关键技术。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2.实现高精度重载智能输送系统，包括工艺站、中转站及地轨、联动车等。</w:t>
      </w:r>
    </w:p>
    <w:p>
      <w:pPr>
        <w:keepNext w:val="0"/>
        <w:keepLines w:val="0"/>
        <w:pageBreakBefore w:val="0"/>
        <w:tabs>
          <w:tab w:val="center" w:pos="4153"/>
        </w:tabs>
        <w:kinsoku/>
        <w:wordWrap/>
        <w:overflowPunct w:val="0"/>
        <w:topLinePunct w:val="0"/>
        <w:autoSpaceDE/>
        <w:autoSpaceDN/>
        <w:bidi w:val="0"/>
        <w:adjustRightInd w:val="0"/>
        <w:snapToGrid w:val="0"/>
        <w:spacing w:line="600" w:lineRule="exact"/>
        <w:ind w:firstLine="640" w:firstLineChars="200"/>
        <w:outlineLvl w:val="3"/>
        <w:rPr>
          <w:rFonts w:ascii="黑体" w:hAnsi="黑体" w:eastAsia="黑体" w:cs="黑体"/>
          <w:szCs w:val="32"/>
        </w:rPr>
      </w:pPr>
      <w:r>
        <w:rPr>
          <w:rFonts w:hint="eastAsia" w:ascii="黑体" w:hAnsi="黑体" w:eastAsia="黑体" w:cs="黑体"/>
          <w:szCs w:val="32"/>
        </w:rPr>
        <w:t>四、揭榜方条件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1.揭榜方须拥有良好的承接委托研发任务的业绩，具备构建和实施高节拍、高精度重载输送系统方面的经验。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2.本项目实施过程中形成的知识产权归发榜方单独所有</w:t>
      </w:r>
      <w:r>
        <w:rPr>
          <w:rFonts w:hint="eastAsia" w:ascii="仿宋_GB2312" w:hAnsi="仿宋_GB2312" w:cs="仿宋_GB2312"/>
          <w:kern w:val="2"/>
          <w:sz w:val="32"/>
          <w:szCs w:val="32"/>
          <w:lang w:val="en-US" w:eastAsia="zh-CN" w:bidi="ar-SA"/>
        </w:rPr>
        <w:t>。</w:t>
      </w:r>
    </w:p>
    <w:p>
      <w:pPr>
        <w:keepNext w:val="0"/>
        <w:keepLines w:val="0"/>
        <w:pageBreakBefore w:val="0"/>
        <w:tabs>
          <w:tab w:val="center" w:pos="4153"/>
        </w:tabs>
        <w:kinsoku/>
        <w:wordWrap/>
        <w:overflowPunct w:val="0"/>
        <w:topLinePunct w:val="0"/>
        <w:autoSpaceDE/>
        <w:autoSpaceDN/>
        <w:bidi w:val="0"/>
        <w:adjustRightInd w:val="0"/>
        <w:snapToGrid w:val="0"/>
        <w:spacing w:line="600" w:lineRule="exact"/>
        <w:ind w:firstLine="640" w:firstLineChars="200"/>
        <w:outlineLvl w:val="3"/>
        <w:rPr>
          <w:rFonts w:ascii="黑体" w:hAnsi="黑体" w:eastAsia="黑体" w:cs="黑体"/>
          <w:szCs w:val="32"/>
        </w:rPr>
      </w:pPr>
      <w:r>
        <w:rPr>
          <w:rFonts w:hint="eastAsia" w:ascii="黑体" w:hAnsi="黑体" w:eastAsia="黑体" w:cs="黑体"/>
          <w:szCs w:val="32"/>
        </w:rPr>
        <w:t>五、实施期限及预算投入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实施期限：2024年10月-2026年10月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预算投入：不高于1200万元</w:t>
      </w:r>
    </w:p>
    <w:p>
      <w:pPr>
        <w:pStyle w:val="2"/>
        <w:sectPr>
          <w:pgSz w:w="11906" w:h="16838"/>
          <w:pgMar w:top="1440" w:right="1800" w:bottom="1440" w:left="1800" w:header="720" w:footer="720" w:gutter="0"/>
          <w:cols w:space="720" w:num="1"/>
          <w:docGrid w:type="lines" w:linePitch="312" w:charSpace="0"/>
        </w:sectPr>
      </w:pPr>
    </w:p>
    <w:p>
      <w:pPr>
        <w:spacing w:line="400" w:lineRule="exact"/>
        <w:ind w:firstLine="0" w:firstLineChars="0"/>
        <w:rPr>
          <w:rFonts w:hint="eastAsia" w:ascii="黑体" w:hAnsi="黑体" w:eastAsia="黑体" w:cs="黑体"/>
          <w:sz w:val="32"/>
          <w:szCs w:val="32"/>
          <w:lang w:eastAsia="zh-CN"/>
        </w:rPr>
      </w:pPr>
      <w:r>
        <w:rPr>
          <w:rFonts w:hint="eastAsia" w:ascii="黑体" w:hAnsi="黑体" w:eastAsia="黑体" w:cs="黑体"/>
          <w:sz w:val="32"/>
          <w:szCs w:val="32"/>
        </w:rPr>
        <w:t>榜单</w:t>
      </w:r>
      <w:r>
        <w:rPr>
          <w:rFonts w:hint="eastAsia" w:ascii="黑体" w:hAnsi="黑体" w:eastAsia="黑体" w:cs="黑体"/>
          <w:sz w:val="32"/>
          <w:szCs w:val="32"/>
          <w:lang w:val="en-US" w:eastAsia="zh-CN"/>
        </w:rPr>
        <w:t>5</w:t>
      </w:r>
    </w:p>
    <w:p>
      <w:pPr>
        <w:ind w:firstLine="0" w:firstLineChars="0"/>
        <w:rPr>
          <w:rFonts w:ascii="黑体" w:hAnsi="黑体" w:eastAsia="黑体" w:cs="黑体"/>
          <w:sz w:val="32"/>
          <w:szCs w:val="32"/>
        </w:rPr>
      </w:pPr>
      <w:r>
        <w:rPr>
          <w:rFonts w:ascii="黑体" w:hAnsi="黑体" w:eastAsia="黑体" w:cs="黑体"/>
          <w:sz w:val="32"/>
          <w:szCs w:val="32"/>
        </w:rPr>
        <w:t>项目</w:t>
      </w:r>
      <w:r>
        <w:rPr>
          <w:rFonts w:hint="eastAsia" w:ascii="黑体" w:hAnsi="黑体" w:eastAsia="黑体" w:cs="黑体"/>
          <w:sz w:val="32"/>
          <w:szCs w:val="32"/>
        </w:rPr>
        <w:t>名称：高性能微型压电MEMS散热芯片设计与制造技术研究</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textAlignment w:val="auto"/>
        <w:rPr>
          <w:rFonts w:ascii="黑体" w:hAnsi="黑体" w:eastAsia="黑体" w:cs="黑体"/>
          <w:sz w:val="32"/>
          <w:szCs w:val="32"/>
        </w:rPr>
      </w:pPr>
      <w:r>
        <w:rPr>
          <w:rFonts w:ascii="黑体" w:hAnsi="黑体" w:eastAsia="黑体" w:cs="黑体"/>
          <w:sz w:val="32"/>
          <w:szCs w:val="32"/>
        </w:rPr>
        <w:t>需求</w:t>
      </w:r>
      <w:r>
        <w:rPr>
          <w:rFonts w:hint="eastAsia" w:ascii="黑体" w:hAnsi="黑体" w:eastAsia="黑体" w:cs="黑体"/>
          <w:sz w:val="32"/>
          <w:szCs w:val="32"/>
        </w:rPr>
        <w:t>单位</w:t>
      </w:r>
      <w:r>
        <w:rPr>
          <w:rFonts w:ascii="黑体" w:hAnsi="黑体" w:eastAsia="黑体" w:cs="黑体"/>
          <w:sz w:val="32"/>
          <w:szCs w:val="32"/>
        </w:rPr>
        <w:t>：</w:t>
      </w:r>
      <w:r>
        <w:rPr>
          <w:rFonts w:hint="eastAsia" w:ascii="黑体" w:hAnsi="黑体" w:eastAsia="黑体" w:cs="黑体"/>
          <w:sz w:val="32"/>
          <w:szCs w:val="32"/>
        </w:rPr>
        <w:t>上海新微技术研发中心有限公司</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sz w:val="32"/>
        </w:rPr>
      </w:pPr>
      <w:r>
        <w:rPr>
          <w:rFonts w:hint="eastAsia" w:ascii="黑体" w:hAnsi="黑体" w:eastAsia="黑体"/>
          <w:sz w:val="32"/>
        </w:rPr>
        <w:t>一、需求描述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随着新一代信息技术和人工智能的快速发展，手机、电脑、可穿戴产品等个人终端，电动汽车、无人机、卫星链路等移动系统，超算中心、云端服务器等算力基地的能量密度都越来越高。传统散热技术，主要依靠自然对流和涡轮风扇实现散热，体积较大，单位功耗下的散热能力也非常有限。为了实现更小的散热器体积和更高的散热效率，基于压电材料的压电散热芯片开始被广泛的进行研究和关注。压电散热芯片在实现同等散热能力的情况下比普通风扇有更低的能耗、更小的体积和更低的噪音。</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本单位拟寻求揭榜方共同开展相关研究工作，开发高性能微型压电MEMS散热芯片，助力下一代更高集成度的电子设备技术革新，同时巩固我区已有的电子产业制造优势，进一步完善我区电子产业板块。</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sz w:val="32"/>
        </w:rPr>
      </w:pPr>
      <w:r>
        <w:rPr>
          <w:rFonts w:hint="eastAsia" w:ascii="黑体" w:hAnsi="黑体" w:eastAsia="黑体"/>
          <w:sz w:val="32"/>
        </w:rPr>
        <w:t>二、攻关内容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1.实现多层叠高厚度的压电薄膜沉积，并克服同时存在的应力大、晶格缺陷严重的问题，实现压电薄膜高性能</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2.实现8英寸晶圆级压电薄膜无损表征，内容至少包括整晶圆压电薄膜厚度和压电系数的表征，并生成量测分布图。</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3.基于MEMS压电传感器制造技术设计并制造散热芯片，实现超薄厚度、低功耗和高气流量的要求。</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4.开发基于压电散热芯片的控制电路用于控制，电路设计需同时考虑功耗对整个装置的影响。</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本项目主要技术指标：</w:t>
      </w:r>
    </w:p>
    <w:tbl>
      <w:tblPr>
        <w:tblStyle w:val="9"/>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333"/>
        <w:gridCol w:w="567"/>
        <w:gridCol w:w="1701"/>
        <w:gridCol w:w="426"/>
        <w:gridCol w:w="590"/>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3" w:type="dxa"/>
            <w:gridSpan w:val="7"/>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sz w:val="28"/>
              </w:rPr>
            </w:pPr>
            <w:r>
              <w:rPr>
                <w:rFonts w:hint="eastAsia"/>
                <w:b/>
                <w:bCs/>
                <w:sz w:val="28"/>
                <w:lang w:val="en-US" w:eastAsia="zh-CN"/>
              </w:rPr>
              <w:t>1.</w:t>
            </w:r>
            <w:r>
              <w:rPr>
                <w:rFonts w:hint="eastAsia"/>
                <w:b/>
                <w:bCs/>
                <w:sz w:val="28"/>
              </w:rPr>
              <w:t>基于上海微技术工业研究院已有压电薄膜制备工艺，开发一套8英寸多层叠压电薄膜制造工艺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gridSpan w:val="2"/>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sz w:val="28"/>
              </w:rPr>
            </w:pPr>
            <w:r>
              <w:rPr>
                <w:rFonts w:hint="eastAsia"/>
                <w:sz w:val="28"/>
              </w:rPr>
              <w:t>实现晶圆级压电系数与几何尺寸的在线无损监测，可绘制8英寸晶圆参数分布图；</w:t>
            </w:r>
          </w:p>
        </w:tc>
        <w:tc>
          <w:tcPr>
            <w:tcW w:w="2694" w:type="dxa"/>
            <w:gridSpan w:val="3"/>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sz w:val="28"/>
              </w:rPr>
            </w:pPr>
            <w:r>
              <w:rPr>
                <w:rFonts w:hint="eastAsia"/>
                <w:sz w:val="28"/>
              </w:rPr>
              <w:t>实现多层叠压电薄膜沉积，压电薄膜层数≥2层，薄膜压电系数d</w:t>
            </w:r>
            <w:r>
              <w:rPr>
                <w:rFonts w:hint="eastAsia"/>
                <w:sz w:val="28"/>
                <w:vertAlign w:val="subscript"/>
              </w:rPr>
              <w:t>33</w:t>
            </w:r>
            <w:r>
              <w:rPr>
                <w:rFonts w:hint="eastAsia"/>
                <w:sz w:val="28"/>
              </w:rPr>
              <w:t>≥15pC/N；</w:t>
            </w:r>
          </w:p>
        </w:tc>
        <w:tc>
          <w:tcPr>
            <w:tcW w:w="3139" w:type="dxa"/>
            <w:gridSpan w:val="2"/>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sz w:val="28"/>
              </w:rPr>
            </w:pPr>
            <w:r>
              <w:rPr>
                <w:rFonts w:hint="eastAsia"/>
                <w:sz w:val="28"/>
              </w:rPr>
              <w:t>实现压电薄膜高精度图形化技术开发，要求关键尺寸图形化前后偏差≤</w:t>
            </w:r>
            <w:r>
              <w:rPr>
                <w:sz w:val="28"/>
              </w:rPr>
              <w:t>0.5</w:t>
            </w:r>
            <w:r>
              <w:rPr>
                <w:rFonts w:ascii="Times New Roman" w:hAnsi="Times New Roman"/>
                <w:sz w:val="28"/>
              </w:rPr>
              <w:t>μ</w:t>
            </w:r>
            <w:r>
              <w:rPr>
                <w:rFonts w:hint="eastAsia"/>
                <w:sz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3" w:type="dxa"/>
            <w:gridSpan w:val="7"/>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28"/>
              </w:rPr>
            </w:pPr>
            <w:r>
              <w:rPr>
                <w:rFonts w:hint="eastAsia"/>
                <w:b/>
                <w:bCs/>
                <w:sz w:val="28"/>
              </w:rPr>
              <w:t>2</w:t>
            </w:r>
            <w:r>
              <w:rPr>
                <w:rFonts w:hint="eastAsia"/>
                <w:b/>
                <w:bCs/>
                <w:sz w:val="28"/>
                <w:lang w:eastAsia="zh-CN"/>
              </w:rPr>
              <w:t>.</w:t>
            </w:r>
            <w:r>
              <w:rPr>
                <w:rFonts w:hint="eastAsia"/>
                <w:b/>
                <w:bCs/>
                <w:sz w:val="28"/>
              </w:rPr>
              <w:t>基于上海微技术工业研究院已有成套工艺模块，设计一种基于8英寸压电MEMS工艺制备的超薄散热风扇固态芯片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28"/>
              </w:rPr>
            </w:pPr>
            <w:r>
              <w:rPr>
                <w:rFonts w:hint="eastAsia"/>
                <w:sz w:val="28"/>
              </w:rPr>
              <w:t>散热芯片功耗≤1W；</w:t>
            </w:r>
          </w:p>
        </w:tc>
        <w:tc>
          <w:tcPr>
            <w:tcW w:w="1900" w:type="dxa"/>
            <w:gridSpan w:val="2"/>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28"/>
              </w:rPr>
            </w:pPr>
            <w:r>
              <w:rPr>
                <w:rFonts w:hint="eastAsia"/>
                <w:sz w:val="28"/>
              </w:rPr>
              <w:t>散热芯片最大厚度≤5mm（含封装）；</w:t>
            </w:r>
          </w:p>
        </w:tc>
        <w:tc>
          <w:tcPr>
            <w:tcW w:w="170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eastAsia="仿宋_GB2312"/>
                <w:sz w:val="28"/>
                <w:lang w:eastAsia="zh-CN"/>
              </w:rPr>
            </w:pPr>
            <w:r>
              <w:rPr>
                <w:rFonts w:hint="eastAsia"/>
                <w:sz w:val="28"/>
              </w:rPr>
              <w:t>散热风扇芯片出风量≥2m3/h</w:t>
            </w:r>
            <w:r>
              <w:rPr>
                <w:rFonts w:hint="eastAsia"/>
                <w:sz w:val="28"/>
                <w:lang w:eastAsia="zh-CN"/>
              </w:rPr>
              <w:t>；</w:t>
            </w:r>
          </w:p>
        </w:tc>
        <w:tc>
          <w:tcPr>
            <w:tcW w:w="3565" w:type="dxa"/>
            <w:gridSpan w:val="3"/>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28"/>
              </w:rPr>
            </w:pPr>
            <w:r>
              <w:rPr>
                <w:rFonts w:hint="eastAsia"/>
                <w:sz w:val="28"/>
              </w:rPr>
              <w:t>搭建所设计的散热芯片制造工艺流程，通过上海微技术工业研究院NRE流片评审。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3" w:type="dxa"/>
            <w:gridSpan w:val="7"/>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28"/>
              </w:rPr>
            </w:pPr>
            <w:r>
              <w:rPr>
                <w:rFonts w:hint="eastAsia"/>
                <w:b/>
                <w:bCs/>
                <w:sz w:val="28"/>
              </w:rPr>
              <w:t>3</w:t>
            </w:r>
            <w:r>
              <w:rPr>
                <w:rFonts w:hint="eastAsia"/>
                <w:b/>
                <w:bCs/>
                <w:sz w:val="28"/>
                <w:lang w:eastAsia="zh-CN"/>
              </w:rPr>
              <w:t>.</w:t>
            </w:r>
            <w:r>
              <w:rPr>
                <w:rFonts w:hint="eastAsia"/>
                <w:b/>
                <w:bCs/>
                <w:sz w:val="28"/>
              </w:rPr>
              <w:t>设计研发一套基于压电MEMS固态散热芯片的控制系统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4" w:type="dxa"/>
            <w:gridSpan w:val="6"/>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28"/>
              </w:rPr>
            </w:pPr>
            <w:r>
              <w:rPr>
                <w:rFonts w:hint="eastAsia"/>
                <w:sz w:val="28"/>
              </w:rPr>
              <w:t>能够驱动压电散热芯片并对多个散热芯片模块的位移、频率与相位等重要参数进行控制；</w:t>
            </w:r>
          </w:p>
        </w:tc>
        <w:tc>
          <w:tcPr>
            <w:tcW w:w="2549"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sz w:val="28"/>
              </w:rPr>
            </w:pPr>
            <w:r>
              <w:rPr>
                <w:rFonts w:hint="eastAsia"/>
                <w:sz w:val="28"/>
              </w:rPr>
              <w:t>实现芯片的功能演示；</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sz w:val="32"/>
        </w:rPr>
      </w:pPr>
      <w:r>
        <w:rPr>
          <w:rFonts w:hint="eastAsia" w:ascii="黑体" w:hAnsi="黑体" w:eastAsia="黑体"/>
          <w:sz w:val="32"/>
        </w:rPr>
        <w:t>三、预期目标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1.开发高致动力多层叠压电薄膜成套工艺及表征技术</w:t>
      </w:r>
      <w:r>
        <w:rPr>
          <w:rFonts w:hint="eastAsia" w:ascii="仿宋_GB2312" w:hAnsi="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lang w:eastAsia="zh-CN"/>
        </w:rPr>
      </w:pPr>
      <w:r>
        <w:rPr>
          <w:rFonts w:hint="eastAsia" w:ascii="仿宋_GB2312" w:hAnsi="仿宋_GB2312" w:eastAsia="仿宋_GB2312" w:cs="仿宋_GB2312"/>
          <w:sz w:val="32"/>
        </w:rPr>
        <w:t>2.设计并制造出MEMS压电散热芯片样机</w:t>
      </w:r>
      <w:r>
        <w:rPr>
          <w:rFonts w:hint="eastAsia" w:ascii="仿宋_GB2312" w:hAnsi="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3.设计并开发出MEMS压电散热芯片控制系统。</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sz w:val="32"/>
        </w:rPr>
      </w:pPr>
      <w:r>
        <w:rPr>
          <w:rFonts w:hint="eastAsia" w:ascii="黑体" w:hAnsi="黑体" w:eastAsia="黑体"/>
          <w:sz w:val="32"/>
        </w:rPr>
        <w:t>四、揭榜方条件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1.揭榜方须具备压电薄膜制备、加工及表征经验</w:t>
      </w:r>
      <w:r>
        <w:rPr>
          <w:rFonts w:hint="eastAsia" w:ascii="仿宋_GB2312" w:hAnsi="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2.揭榜方须具备复杂多物理场压电MEMS器件设计及制造经验</w:t>
      </w:r>
      <w:r>
        <w:rPr>
          <w:rFonts w:hint="eastAsia" w:ascii="仿宋_GB2312" w:hAnsi="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3.揭榜方需具备MEMS器件封装、控制系统搭建和可靠性测试经验</w:t>
      </w:r>
      <w:r>
        <w:rPr>
          <w:rFonts w:hint="eastAsia" w:ascii="仿宋_GB2312" w:hAnsi="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4.本项目实施过程中所形成的知识产权归发榜方与揭榜方共同所有</w:t>
      </w:r>
      <w:r>
        <w:rPr>
          <w:rFonts w:hint="eastAsia" w:ascii="仿宋_GB2312" w:hAnsi="仿宋_GB2312"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sz w:val="32"/>
        </w:rPr>
      </w:pPr>
      <w:r>
        <w:rPr>
          <w:rFonts w:hint="eastAsia" w:ascii="黑体" w:hAnsi="黑体" w:eastAsia="黑体"/>
          <w:sz w:val="32"/>
        </w:rPr>
        <w:t>五、实施期限及预算投入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实施期限：2024年</w:t>
      </w:r>
      <w:r>
        <w:rPr>
          <w:rFonts w:hint="eastAsia" w:ascii="仿宋_GB2312" w:hAnsi="仿宋_GB2312" w:cs="仿宋_GB2312"/>
          <w:sz w:val="32"/>
          <w:lang w:val="en-US" w:eastAsia="zh-CN"/>
        </w:rPr>
        <w:t>10</w:t>
      </w:r>
      <w:r>
        <w:rPr>
          <w:rFonts w:hint="eastAsia" w:ascii="仿宋_GB2312" w:hAnsi="仿宋_GB2312" w:eastAsia="仿宋_GB2312" w:cs="仿宋_GB2312"/>
          <w:sz w:val="32"/>
        </w:rPr>
        <w:t>月-2026年</w:t>
      </w:r>
      <w:r>
        <w:rPr>
          <w:rFonts w:hint="eastAsia" w:ascii="仿宋_GB2312" w:hAnsi="仿宋_GB2312" w:cs="仿宋_GB2312"/>
          <w:sz w:val="32"/>
          <w:lang w:val="en-US" w:eastAsia="zh-CN"/>
        </w:rPr>
        <w:t>10</w:t>
      </w:r>
      <w:r>
        <w:rPr>
          <w:rFonts w:hint="eastAsia" w:ascii="仿宋_GB2312" w:hAnsi="仿宋_GB2312" w:eastAsia="仿宋_GB2312" w:cs="仿宋_GB2312"/>
          <w:sz w:val="32"/>
        </w:rPr>
        <w:t>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预算投入：900万元</w:t>
      </w:r>
    </w:p>
    <w:p>
      <w:r>
        <w:br w:type="page"/>
      </w:r>
    </w:p>
    <w:p>
      <w:pPr>
        <w:spacing w:line="400" w:lineRule="exact"/>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6</w:t>
      </w:r>
    </w:p>
    <w:p>
      <w:pPr>
        <w:overflowPunct w:val="0"/>
        <w:adjustRightInd w:val="0"/>
        <w:snapToGrid w:val="0"/>
        <w:spacing w:line="560" w:lineRule="exact"/>
        <w:jc w:val="left"/>
        <w:outlineLvl w:val="1"/>
        <w:rPr>
          <w:rFonts w:ascii="黑体" w:hAnsi="黑体" w:eastAsia="黑体" w:cs="方正黑体_GBK"/>
          <w:szCs w:val="32"/>
        </w:rPr>
      </w:pPr>
      <w:r>
        <w:rPr>
          <w:rFonts w:ascii="黑体" w:hAnsi="黑体" w:eastAsia="黑体" w:cs="方正黑体_GBK"/>
          <w:szCs w:val="32"/>
        </w:rPr>
        <w:t>项目</w:t>
      </w:r>
      <w:r>
        <w:rPr>
          <w:rFonts w:hint="eastAsia" w:ascii="黑体" w:hAnsi="黑体" w:eastAsia="黑体" w:cs="方正黑体_GBK"/>
          <w:szCs w:val="32"/>
        </w:rPr>
        <w:t>名称：面向智能</w:t>
      </w:r>
      <w:r>
        <w:rPr>
          <w:rFonts w:hint="eastAsia" w:ascii="黑体" w:hAnsi="黑体" w:eastAsia="黑体" w:cs="方正黑体_GBK"/>
          <w:szCs w:val="32"/>
          <w:lang w:val="en-US" w:eastAsia="zh-CN"/>
        </w:rPr>
        <w:t>制造、智能工厂</w:t>
      </w:r>
      <w:r>
        <w:rPr>
          <w:rFonts w:hint="eastAsia" w:ascii="黑体" w:hAnsi="黑体" w:eastAsia="黑体" w:cs="方正黑体_GBK"/>
          <w:szCs w:val="32"/>
        </w:rPr>
        <w:t>的</w:t>
      </w:r>
      <w:r>
        <w:rPr>
          <w:rFonts w:hint="eastAsia" w:ascii="黑体" w:hAnsi="黑体" w:eastAsia="黑体" w:cs="方正黑体_GBK"/>
          <w:szCs w:val="32"/>
          <w:lang w:val="en-US" w:eastAsia="zh-CN"/>
        </w:rPr>
        <w:t>多关节</w:t>
      </w:r>
      <w:r>
        <w:rPr>
          <w:rFonts w:hint="eastAsia" w:ascii="黑体" w:hAnsi="黑体" w:eastAsia="黑体" w:cs="方正黑体_GBK"/>
          <w:szCs w:val="32"/>
        </w:rPr>
        <w:t>智能机器人系统研发设计</w:t>
      </w:r>
    </w:p>
    <w:p>
      <w:pPr>
        <w:keepNext w:val="0"/>
        <w:keepLines w:val="0"/>
        <w:pageBreakBefore w:val="0"/>
        <w:widowControl w:val="0"/>
        <w:kinsoku/>
        <w:wordWrap/>
        <w:overflowPunct w:val="0"/>
        <w:topLinePunct w:val="0"/>
        <w:autoSpaceDE/>
        <w:autoSpaceDN/>
        <w:bidi w:val="0"/>
        <w:adjustRightInd w:val="0"/>
        <w:snapToGrid w:val="0"/>
        <w:spacing w:after="157" w:afterLines="50" w:line="560" w:lineRule="exact"/>
        <w:jc w:val="left"/>
        <w:textAlignment w:val="auto"/>
        <w:outlineLvl w:val="1"/>
        <w:rPr>
          <w:rFonts w:ascii="黑体" w:hAnsi="黑体" w:eastAsia="黑体" w:cs="方正黑体_GBK"/>
          <w:szCs w:val="32"/>
        </w:rPr>
      </w:pPr>
      <w:r>
        <w:rPr>
          <w:rFonts w:ascii="黑体" w:hAnsi="黑体" w:eastAsia="黑体" w:cs="方正黑体_GBK"/>
          <w:szCs w:val="32"/>
        </w:rPr>
        <w:t>需求</w:t>
      </w:r>
      <w:r>
        <w:rPr>
          <w:rFonts w:hint="eastAsia" w:ascii="黑体" w:hAnsi="黑体" w:eastAsia="黑体" w:cs="方正黑体_GBK"/>
          <w:szCs w:val="32"/>
        </w:rPr>
        <w:t>单位</w:t>
      </w:r>
      <w:r>
        <w:rPr>
          <w:rFonts w:ascii="黑体" w:hAnsi="黑体" w:eastAsia="黑体" w:cs="方正黑体_GBK"/>
          <w:szCs w:val="32"/>
        </w:rPr>
        <w:t>：</w:t>
      </w:r>
      <w:r>
        <w:rPr>
          <w:rFonts w:hint="eastAsia" w:ascii="黑体" w:hAnsi="黑体" w:eastAsia="黑体" w:cs="方正黑体_GBK"/>
          <w:szCs w:val="32"/>
        </w:rPr>
        <w:t>上海梓谷科技有限公司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一、需求描述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在全球范围内，欧美发达国家早已把智能制造、智能工厂作为高端制造业发展的重点，我国是全球最大最完整的制造业大国，在智能制造方面起步晚，一些基础技术和关键核心技术方面仍然存在短板，卡脖子问题突出。在国家制定“中国制造2025”战略推动下，国内智能制造技术和产品已经拥有较高水平，但始终无法完全做到“智能化”、完全的黑灯工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本单位拟寻求揭榜方，基于企业自研8关节、9关节机器人硬件本体，共同开展高精度高性能多关节联动的机器人运动控制系统技术攻关，并将3D视觉、人工智能、数字传感等技术融合，从而在关键性环节如工艺精度、点云密度、采集精度等，实现性能指标突破，满足高精尖行业需求。</w:t>
      </w:r>
    </w:p>
    <w:p>
      <w:pPr>
        <w:keepNext w:val="0"/>
        <w:keepLines w:val="0"/>
        <w:pageBreakBefore w:val="0"/>
        <w:widowControl w:val="0"/>
        <w:numPr>
          <w:ilvl w:val="0"/>
          <w:numId w:val="1"/>
        </w:numPr>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hint="eastAsia" w:ascii="黑体" w:hAnsi="黑体" w:eastAsia="黑体" w:cs="黑体"/>
          <w:bCs/>
          <w:szCs w:val="32"/>
        </w:rPr>
      </w:pPr>
      <w:r>
        <w:rPr>
          <w:rFonts w:hint="eastAsia" w:ascii="黑体" w:hAnsi="黑体" w:eastAsia="黑体" w:cs="黑体"/>
          <w:bCs/>
          <w:szCs w:val="32"/>
        </w:rPr>
        <w:t>攻关内容</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jc w:val="left"/>
        <w:textAlignment w:val="auto"/>
        <w:rPr>
          <w:rFonts w:hint="eastAsia"/>
          <w:lang w:val="en-US" w:eastAsia="zh-CN"/>
        </w:rPr>
      </w:pPr>
      <w:r>
        <w:rPr>
          <w:rFonts w:hint="eastAsia" w:ascii="黑体" w:hAnsi="黑体" w:eastAsia="黑体" w:cs="黑体"/>
          <w:bCs/>
          <w:szCs w:val="32"/>
          <w:lang w:val="en-US" w:eastAsia="zh-CN"/>
        </w:rPr>
        <w:t xml:space="preserve">   </w:t>
      </w:r>
      <w:r>
        <w:rPr>
          <w:rFonts w:hint="eastAsia"/>
          <w:lang w:val="en-US" w:eastAsia="zh-CN"/>
        </w:rPr>
        <w:t xml:space="preserve"> 1.多关节机器人联动控制，利用机器人运动轨迹规划，研究出更协同的控制算法，包括自由度、工具最大速度、运行轨迹精度、工作空间等指标方面。</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jc w:val="left"/>
        <w:textAlignment w:val="auto"/>
        <w:rPr>
          <w:rFonts w:hint="default"/>
          <w:lang w:val="en-US" w:eastAsia="zh-CN"/>
        </w:rPr>
      </w:pPr>
      <w:r>
        <w:rPr>
          <w:rFonts w:hint="eastAsia"/>
          <w:lang w:val="en-US" w:eastAsia="zh-CN"/>
        </w:rPr>
        <w:t>2.集成激光3D扫描、AI视觉识别、自动生成功能，赋能多关节机器人智能控制，实现校验轨迹及效果仿真。</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jc w:val="left"/>
        <w:textAlignment w:val="auto"/>
        <w:rPr>
          <w:rFonts w:hint="eastAsia"/>
          <w:lang w:val="en-US" w:eastAsia="zh-CN"/>
        </w:rPr>
      </w:pPr>
      <w:r>
        <w:rPr>
          <w:rFonts w:hint="eastAsia"/>
          <w:lang w:val="en-US" w:eastAsia="zh-CN"/>
        </w:rPr>
        <w:t>3.采样AI识别3D点云规划轨迹、实现高灵活度无死角制造，确保全方位工艺制造需求。</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jc w:val="left"/>
        <w:textAlignment w:val="auto"/>
        <w:rPr>
          <w:rFonts w:hint="eastAsia"/>
          <w:lang w:val="en-US" w:eastAsia="zh-CN"/>
        </w:rPr>
      </w:pPr>
      <w:r>
        <w:rPr>
          <w:rFonts w:hint="eastAsia"/>
          <w:lang w:val="en-US" w:eastAsia="zh-CN"/>
        </w:rPr>
        <w:t>4.本项目主要技术指标：</w:t>
      </w:r>
    </w:p>
    <w:tbl>
      <w:tblPr>
        <w:tblStyle w:val="9"/>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1"/>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1" w:type="dxa"/>
          </w:tcPr>
          <w:p>
            <w:pPr>
              <w:keepNext w:val="0"/>
              <w:keepLines w:val="0"/>
              <w:pageBreakBefore w:val="0"/>
              <w:widowControl w:val="0"/>
              <w:kinsoku/>
              <w:wordWrap/>
              <w:topLinePunct w:val="0"/>
              <w:autoSpaceDE/>
              <w:autoSpaceDN/>
              <w:bidi w:val="0"/>
              <w:spacing w:line="600" w:lineRule="exact"/>
              <w:textAlignment w:val="auto"/>
              <w:rPr>
                <w:rFonts w:hint="default" w:ascii="仿宋" w:hAnsi="仿宋" w:eastAsia="仿宋" w:cs="方正黑体_GBK"/>
                <w:bCs/>
                <w:kern w:val="0"/>
                <w:sz w:val="28"/>
                <w:szCs w:val="28"/>
                <w:lang w:val="en-US" w:eastAsia="zh-CN"/>
              </w:rPr>
            </w:pPr>
            <w:r>
              <w:rPr>
                <w:rFonts w:hint="eastAsia" w:ascii="仿宋" w:hAnsi="仿宋" w:eastAsia="仿宋" w:cs="方正黑体_GBK"/>
                <w:bCs/>
                <w:kern w:val="0"/>
                <w:sz w:val="28"/>
                <w:szCs w:val="28"/>
                <w:lang w:val="en-US" w:eastAsia="zh-CN"/>
              </w:rPr>
              <w:t>自由度:9自由度</w:t>
            </w:r>
          </w:p>
        </w:tc>
        <w:tc>
          <w:tcPr>
            <w:tcW w:w="4095" w:type="dxa"/>
          </w:tcPr>
          <w:p>
            <w:pPr>
              <w:keepNext w:val="0"/>
              <w:keepLines w:val="0"/>
              <w:pageBreakBefore w:val="0"/>
              <w:widowControl w:val="0"/>
              <w:kinsoku/>
              <w:wordWrap/>
              <w:topLinePunct w:val="0"/>
              <w:autoSpaceDE/>
              <w:autoSpaceDN/>
              <w:bidi w:val="0"/>
              <w:spacing w:line="600" w:lineRule="exact"/>
              <w:textAlignment w:val="auto"/>
              <w:rPr>
                <w:rFonts w:hint="eastAsia" w:ascii="仿宋" w:hAnsi="仿宋" w:eastAsia="仿宋" w:cs="方正黑体_GBK"/>
                <w:bCs/>
                <w:kern w:val="0"/>
                <w:sz w:val="28"/>
                <w:szCs w:val="28"/>
                <w:lang w:val="en-US" w:eastAsia="zh-CN"/>
              </w:rPr>
            </w:pPr>
            <w:r>
              <w:rPr>
                <w:rFonts w:hint="eastAsia" w:ascii="仿宋" w:hAnsi="仿宋" w:eastAsia="仿宋" w:cs="方正黑体_GBK"/>
                <w:bCs/>
                <w:kern w:val="0"/>
                <w:sz w:val="28"/>
                <w:szCs w:val="28"/>
                <w:lang w:val="en-US" w:eastAsia="zh-CN"/>
              </w:rPr>
              <w:t>重复</w:t>
            </w:r>
            <w:r>
              <w:rPr>
                <w:rFonts w:hint="eastAsia" w:ascii="仿宋" w:hAnsi="仿宋" w:eastAsia="仿宋" w:cs="方正黑体_GBK"/>
                <w:bCs/>
                <w:kern w:val="0"/>
                <w:sz w:val="28"/>
                <w:szCs w:val="28"/>
              </w:rPr>
              <w:t>定位精度：≤0.</w:t>
            </w:r>
            <w:r>
              <w:rPr>
                <w:rFonts w:hint="eastAsia" w:ascii="仿宋" w:hAnsi="仿宋" w:eastAsia="仿宋" w:cs="方正黑体_GBK"/>
                <w:bCs/>
                <w:kern w:val="0"/>
                <w:sz w:val="28"/>
                <w:szCs w:val="28"/>
                <w:lang w:val="en-US" w:eastAsia="zh-CN"/>
              </w:rPr>
              <w:t>1m</w:t>
            </w:r>
            <w:r>
              <w:rPr>
                <w:rFonts w:hint="eastAsia" w:ascii="仿宋" w:hAnsi="仿宋" w:eastAsia="仿宋" w:cs="方正黑体_GBK"/>
                <w:bCs/>
                <w:kern w:val="0"/>
                <w:sz w:val="28"/>
                <w:szCs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1" w:type="dxa"/>
          </w:tcPr>
          <w:p>
            <w:pPr>
              <w:keepNext w:val="0"/>
              <w:keepLines w:val="0"/>
              <w:pageBreakBefore w:val="0"/>
              <w:widowControl w:val="0"/>
              <w:kinsoku/>
              <w:wordWrap/>
              <w:topLinePunct w:val="0"/>
              <w:autoSpaceDE/>
              <w:autoSpaceDN/>
              <w:bidi w:val="0"/>
              <w:spacing w:line="600" w:lineRule="exact"/>
              <w:textAlignment w:val="auto"/>
              <w:rPr>
                <w:rFonts w:hint="default" w:ascii="仿宋" w:hAnsi="仿宋" w:eastAsia="仿宋" w:cs="方正黑体_GBK"/>
                <w:bCs/>
                <w:kern w:val="0"/>
                <w:sz w:val="28"/>
                <w:szCs w:val="28"/>
                <w:lang w:val="en-US" w:eastAsia="zh-CN"/>
              </w:rPr>
            </w:pPr>
            <w:r>
              <w:rPr>
                <w:rFonts w:hint="eastAsia" w:ascii="仿宋" w:hAnsi="仿宋" w:eastAsia="仿宋" w:cs="方正黑体_GBK"/>
                <w:bCs/>
                <w:kern w:val="0"/>
                <w:sz w:val="28"/>
                <w:szCs w:val="28"/>
                <w:lang w:val="en-US" w:eastAsia="zh-CN"/>
              </w:rPr>
              <w:t>工具最大速度：2m/s</w:t>
            </w:r>
          </w:p>
        </w:tc>
        <w:tc>
          <w:tcPr>
            <w:tcW w:w="4095" w:type="dxa"/>
          </w:tcPr>
          <w:p>
            <w:pPr>
              <w:keepNext w:val="0"/>
              <w:keepLines w:val="0"/>
              <w:pageBreakBefore w:val="0"/>
              <w:widowControl w:val="0"/>
              <w:kinsoku/>
              <w:wordWrap/>
              <w:topLinePunct w:val="0"/>
              <w:autoSpaceDE/>
              <w:autoSpaceDN/>
              <w:bidi w:val="0"/>
              <w:spacing w:line="600" w:lineRule="exact"/>
              <w:textAlignment w:val="auto"/>
              <w:rPr>
                <w:rFonts w:hint="default" w:ascii="仿宋" w:hAnsi="仿宋" w:eastAsia="仿宋" w:cs="方正黑体_GBK"/>
                <w:bCs/>
                <w:kern w:val="0"/>
                <w:sz w:val="28"/>
                <w:szCs w:val="28"/>
                <w:lang w:val="en-US" w:eastAsia="zh-CN"/>
              </w:rPr>
            </w:pPr>
            <w:r>
              <w:rPr>
                <w:rFonts w:hint="eastAsia" w:ascii="仿宋" w:hAnsi="仿宋" w:eastAsia="仿宋" w:cs="方正黑体_GBK"/>
                <w:bCs/>
                <w:kern w:val="0"/>
                <w:sz w:val="28"/>
                <w:szCs w:val="28"/>
                <w:lang w:val="en-US" w:eastAsia="zh-CN"/>
              </w:rPr>
              <w:t>工作空间</w:t>
            </w:r>
            <w:r>
              <w:rPr>
                <w:rFonts w:hint="eastAsia" w:ascii="仿宋" w:hAnsi="仿宋" w:eastAsia="仿宋" w:cs="方正黑体_GBK"/>
                <w:bCs/>
                <w:kern w:val="0"/>
                <w:sz w:val="28"/>
                <w:szCs w:val="28"/>
              </w:rPr>
              <w:t>：</w:t>
            </w:r>
            <w:r>
              <w:rPr>
                <w:rFonts w:hint="default" w:ascii="仿宋" w:hAnsi="仿宋" w:eastAsia="仿宋" w:cs="方正黑体_GBK"/>
                <w:bCs/>
                <w:kern w:val="0"/>
                <w:sz w:val="28"/>
                <w:szCs w:val="28"/>
              </w:rPr>
              <w:t>≥</w:t>
            </w:r>
            <w:r>
              <w:rPr>
                <w:rFonts w:hint="eastAsia" w:ascii="仿宋" w:hAnsi="仿宋" w:eastAsia="仿宋" w:cs="方正黑体_GBK"/>
                <w:bCs/>
                <w:kern w:val="0"/>
                <w:sz w:val="28"/>
                <w:szCs w:val="28"/>
                <w:lang w:val="en-US" w:eastAsia="zh-CN"/>
              </w:rPr>
              <w:t>7000*4000mm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1" w:type="dxa"/>
          </w:tcPr>
          <w:p>
            <w:pPr>
              <w:keepNext w:val="0"/>
              <w:keepLines w:val="0"/>
              <w:pageBreakBefore w:val="0"/>
              <w:widowControl w:val="0"/>
              <w:kinsoku/>
              <w:wordWrap/>
              <w:topLinePunct w:val="0"/>
              <w:autoSpaceDE/>
              <w:autoSpaceDN/>
              <w:bidi w:val="0"/>
              <w:spacing w:line="600" w:lineRule="exact"/>
              <w:textAlignment w:val="auto"/>
              <w:rPr>
                <w:rFonts w:hint="eastAsia" w:ascii="仿宋" w:hAnsi="仿宋" w:eastAsia="仿宋" w:cs="方正黑体_GBK"/>
                <w:bCs/>
                <w:kern w:val="0"/>
                <w:sz w:val="28"/>
                <w:szCs w:val="28"/>
                <w:lang w:val="en-US" w:eastAsia="zh-CN"/>
              </w:rPr>
            </w:pPr>
            <w:r>
              <w:rPr>
                <w:rFonts w:hint="eastAsia" w:ascii="仿宋" w:hAnsi="仿宋" w:eastAsia="仿宋" w:cs="方正黑体_GBK"/>
                <w:bCs/>
                <w:kern w:val="0"/>
                <w:sz w:val="28"/>
                <w:szCs w:val="28"/>
                <w:lang w:val="en-US" w:eastAsia="zh-CN"/>
              </w:rPr>
              <w:t>点云密度：</w:t>
            </w:r>
            <w:r>
              <w:rPr>
                <w:rFonts w:hint="eastAsia" w:ascii="仿宋" w:hAnsi="仿宋" w:eastAsia="仿宋" w:cs="方正黑体_GBK"/>
                <w:bCs/>
                <w:kern w:val="0"/>
                <w:sz w:val="28"/>
                <w:szCs w:val="28"/>
              </w:rPr>
              <w:t>≤</w:t>
            </w:r>
            <w:r>
              <w:rPr>
                <w:rFonts w:hint="eastAsia" w:ascii="仿宋" w:hAnsi="仿宋" w:eastAsia="仿宋" w:cs="方正黑体_GBK"/>
                <w:bCs/>
                <w:kern w:val="0"/>
                <w:sz w:val="28"/>
                <w:szCs w:val="28"/>
                <w:lang w:val="en-US" w:eastAsia="zh-CN"/>
              </w:rPr>
              <w:t>百万级</w:t>
            </w:r>
          </w:p>
        </w:tc>
        <w:tc>
          <w:tcPr>
            <w:tcW w:w="4095" w:type="dxa"/>
          </w:tcPr>
          <w:p>
            <w:pPr>
              <w:keepNext w:val="0"/>
              <w:keepLines w:val="0"/>
              <w:pageBreakBefore w:val="0"/>
              <w:widowControl w:val="0"/>
              <w:kinsoku/>
              <w:wordWrap/>
              <w:topLinePunct w:val="0"/>
              <w:autoSpaceDE/>
              <w:autoSpaceDN/>
              <w:bidi w:val="0"/>
              <w:spacing w:line="600" w:lineRule="exact"/>
              <w:textAlignment w:val="auto"/>
              <w:rPr>
                <w:rFonts w:hint="default" w:ascii="仿宋" w:hAnsi="仿宋" w:eastAsia="仿宋" w:cs="方正黑体_GBK"/>
                <w:bCs/>
                <w:kern w:val="0"/>
                <w:sz w:val="28"/>
                <w:szCs w:val="28"/>
                <w:lang w:val="en-US" w:eastAsia="zh-CN"/>
              </w:rPr>
            </w:pPr>
            <w:r>
              <w:rPr>
                <w:rFonts w:hint="eastAsia" w:ascii="仿宋" w:hAnsi="仿宋" w:eastAsia="仿宋" w:cs="方正黑体_GBK"/>
                <w:bCs/>
                <w:kern w:val="0"/>
                <w:sz w:val="28"/>
                <w:szCs w:val="28"/>
                <w:lang w:val="en-US" w:eastAsia="zh-CN"/>
              </w:rPr>
              <w:t>点采集精度：</w:t>
            </w:r>
            <w:r>
              <w:rPr>
                <w:rFonts w:hint="eastAsia" w:ascii="仿宋" w:hAnsi="仿宋" w:eastAsia="仿宋" w:cs="方正黑体_GBK"/>
                <w:bCs/>
                <w:kern w:val="0"/>
                <w:sz w:val="28"/>
                <w:szCs w:val="28"/>
              </w:rPr>
              <w:t>≤0.05</w:t>
            </w:r>
            <w:r>
              <w:rPr>
                <w:rFonts w:hint="eastAsia" w:ascii="仿宋" w:hAnsi="仿宋" w:eastAsia="仿宋" w:cs="方正黑体_GBK"/>
                <w:bCs/>
                <w:kern w:val="0"/>
                <w:sz w:val="28"/>
                <w:szCs w:val="28"/>
                <w:lang w:val="en-US" w:eastAsia="zh-CN"/>
              </w:rPr>
              <w:t>m</w:t>
            </w:r>
            <w:r>
              <w:rPr>
                <w:rFonts w:hint="eastAsia" w:ascii="仿宋" w:hAnsi="仿宋" w:eastAsia="仿宋" w:cs="方正黑体_GBK"/>
                <w:bCs/>
                <w:kern w:val="0"/>
                <w:sz w:val="28"/>
                <w:szCs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1" w:type="dxa"/>
          </w:tcPr>
          <w:p>
            <w:pPr>
              <w:keepNext w:val="0"/>
              <w:keepLines w:val="0"/>
              <w:pageBreakBefore w:val="0"/>
              <w:widowControl w:val="0"/>
              <w:kinsoku/>
              <w:wordWrap/>
              <w:topLinePunct w:val="0"/>
              <w:autoSpaceDE/>
              <w:autoSpaceDN/>
              <w:bidi w:val="0"/>
              <w:spacing w:line="600" w:lineRule="exact"/>
              <w:textAlignment w:val="auto"/>
              <w:rPr>
                <w:rFonts w:hint="eastAsia" w:ascii="仿宋" w:hAnsi="仿宋" w:eastAsia="仿宋" w:cs="方正黑体_GBK"/>
                <w:bCs/>
                <w:kern w:val="0"/>
                <w:sz w:val="28"/>
                <w:szCs w:val="28"/>
                <w:lang w:eastAsia="zh-CN"/>
              </w:rPr>
            </w:pPr>
            <w:r>
              <w:rPr>
                <w:rFonts w:hint="eastAsia" w:ascii="仿宋" w:hAnsi="仿宋" w:eastAsia="仿宋" w:cs="方正黑体_GBK"/>
                <w:bCs/>
                <w:kern w:val="0"/>
                <w:sz w:val="28"/>
                <w:szCs w:val="28"/>
                <w:lang w:val="en-US" w:eastAsia="zh-CN"/>
              </w:rPr>
              <w:t>3D扫描精度：</w:t>
            </w:r>
            <w:r>
              <w:rPr>
                <w:rFonts w:hint="eastAsia" w:ascii="仿宋" w:hAnsi="仿宋" w:eastAsia="仿宋" w:cs="方正黑体_GBK"/>
                <w:bCs/>
                <w:kern w:val="0"/>
                <w:sz w:val="28"/>
                <w:szCs w:val="28"/>
              </w:rPr>
              <w:t>≤0.</w:t>
            </w:r>
            <w:r>
              <w:rPr>
                <w:rFonts w:hint="eastAsia" w:ascii="仿宋" w:hAnsi="仿宋" w:eastAsia="仿宋" w:cs="方正黑体_GBK"/>
                <w:bCs/>
                <w:kern w:val="0"/>
                <w:sz w:val="28"/>
                <w:szCs w:val="28"/>
                <w:lang w:val="en-US" w:eastAsia="zh-CN"/>
              </w:rPr>
              <w:t>1mm</w:t>
            </w:r>
          </w:p>
        </w:tc>
        <w:tc>
          <w:tcPr>
            <w:tcW w:w="4095" w:type="dxa"/>
          </w:tcPr>
          <w:p>
            <w:pPr>
              <w:keepNext w:val="0"/>
              <w:keepLines w:val="0"/>
              <w:pageBreakBefore w:val="0"/>
              <w:widowControl w:val="0"/>
              <w:kinsoku/>
              <w:wordWrap/>
              <w:topLinePunct w:val="0"/>
              <w:autoSpaceDE/>
              <w:autoSpaceDN/>
              <w:bidi w:val="0"/>
              <w:spacing w:line="600" w:lineRule="exact"/>
              <w:textAlignment w:val="auto"/>
              <w:rPr>
                <w:rFonts w:hint="default" w:ascii="仿宋" w:hAnsi="仿宋" w:eastAsia="仿宋" w:cs="方正黑体_GBK"/>
                <w:bCs/>
                <w:kern w:val="0"/>
                <w:sz w:val="28"/>
                <w:szCs w:val="28"/>
                <w:lang w:val="en-US" w:eastAsia="zh-CN"/>
              </w:rPr>
            </w:pPr>
            <w:r>
              <w:rPr>
                <w:rFonts w:hint="eastAsia" w:ascii="仿宋" w:hAnsi="仿宋" w:eastAsia="仿宋" w:cs="方正黑体_GBK"/>
                <w:bCs/>
                <w:kern w:val="0"/>
                <w:sz w:val="28"/>
                <w:szCs w:val="28"/>
                <w:lang w:val="en-US" w:eastAsia="zh-CN"/>
              </w:rPr>
              <w:t>整体制造精度</w:t>
            </w:r>
            <w:r>
              <w:rPr>
                <w:rFonts w:hint="eastAsia" w:ascii="仿宋" w:hAnsi="仿宋" w:eastAsia="仿宋" w:cs="方正黑体_GBK"/>
                <w:bCs/>
                <w:kern w:val="0"/>
                <w:sz w:val="28"/>
                <w:szCs w:val="28"/>
              </w:rPr>
              <w:t>≤</w:t>
            </w:r>
            <w:r>
              <w:rPr>
                <w:rFonts w:hint="eastAsia" w:ascii="仿宋" w:hAnsi="仿宋" w:eastAsia="仿宋" w:cs="方正黑体_GBK"/>
                <w:bCs/>
                <w:kern w:val="0"/>
                <w:sz w:val="28"/>
                <w:szCs w:val="28"/>
                <w:lang w:val="en-US" w:eastAsia="zh-CN"/>
              </w:rPr>
              <w:t>0.1mm</w:t>
            </w:r>
          </w:p>
        </w:tc>
      </w:tr>
    </w:tbl>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三、预期目标</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560" w:lineRule="exact"/>
        <w:ind w:firstLine="641"/>
        <w:jc w:val="left"/>
        <w:textAlignment w:val="auto"/>
        <w:rPr>
          <w:rFonts w:hint="eastAsia"/>
          <w:lang w:val="en-US" w:eastAsia="zh-CN"/>
        </w:rPr>
      </w:pPr>
      <w:r>
        <w:rPr>
          <w:rFonts w:hint="eastAsia"/>
          <w:lang w:val="en-US" w:eastAsia="zh-CN"/>
        </w:rPr>
        <w:t>1.预计研发出一套多关节机器人联动控制系统。能够实现在狭小空间内的任意连续可达。</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560" w:lineRule="exact"/>
        <w:ind w:firstLine="641"/>
        <w:jc w:val="left"/>
        <w:textAlignment w:val="auto"/>
        <w:rPr>
          <w:rFonts w:hint="eastAsia"/>
          <w:lang w:val="en-US" w:eastAsia="zh-CN"/>
        </w:rPr>
      </w:pPr>
      <w:r>
        <w:rPr>
          <w:rFonts w:hint="eastAsia"/>
          <w:lang w:val="en-US" w:eastAsia="zh-CN"/>
        </w:rPr>
        <w:t>2.搭建一套算法可以批量自动生成、校验制造轨迹及制造效果仿真验证。</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560" w:lineRule="exact"/>
        <w:ind w:firstLine="641"/>
        <w:jc w:val="left"/>
        <w:textAlignment w:val="auto"/>
        <w:rPr>
          <w:rFonts w:hint="default"/>
          <w:lang w:val="en-US" w:eastAsia="zh-CN"/>
        </w:rPr>
      </w:pPr>
      <w:r>
        <w:rPr>
          <w:rFonts w:hint="eastAsia"/>
          <w:lang w:val="en-US" w:eastAsia="zh-CN"/>
        </w:rPr>
        <w:t>3.搭建多关节智能机器人系统测试平台。</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四、揭榜方条件</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560" w:lineRule="exact"/>
        <w:ind w:firstLine="641"/>
        <w:jc w:val="left"/>
        <w:textAlignment w:val="auto"/>
        <w:rPr>
          <w:rFonts w:hint="eastAsia"/>
          <w:lang w:val="en-US" w:eastAsia="zh-CN"/>
        </w:rPr>
      </w:pPr>
      <w:r>
        <w:rPr>
          <w:rFonts w:hint="eastAsia"/>
          <w:lang w:val="en-US" w:eastAsia="zh-CN"/>
        </w:rPr>
        <w:t>1.揭榜方具备相关领域的核心技术和创新能力，尤其是在智能机器人相关技术难题的解决方面有成功案例。</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560" w:lineRule="exact"/>
        <w:ind w:firstLine="641"/>
        <w:jc w:val="left"/>
        <w:textAlignment w:val="auto"/>
        <w:rPr>
          <w:rFonts w:hint="eastAsia"/>
          <w:lang w:val="en-US" w:eastAsia="zh-CN"/>
        </w:rPr>
      </w:pPr>
      <w:r>
        <w:rPr>
          <w:rFonts w:hint="eastAsia"/>
          <w:lang w:val="en-US" w:eastAsia="zh-CN"/>
        </w:rPr>
        <w:t>2.揭榜方具备良好的合作精神和沟通能力，能够与发榜方及其他相关方有效协作。</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560" w:lineRule="exact"/>
        <w:ind w:firstLine="641"/>
        <w:jc w:val="left"/>
        <w:textAlignment w:val="auto"/>
        <w:rPr>
          <w:rFonts w:hint="eastAsia"/>
          <w:lang w:val="en-US" w:eastAsia="zh-CN"/>
        </w:rPr>
      </w:pPr>
      <w:r>
        <w:rPr>
          <w:rFonts w:hint="eastAsia"/>
          <w:lang w:val="en-US" w:eastAsia="zh-CN"/>
        </w:rPr>
        <w:t>3.本项目获得的科技成果和知识产权由双方协商决定归属。</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五、实施期限及预算投入</w:t>
      </w:r>
    </w:p>
    <w:p>
      <w:pPr>
        <w:keepNext w:val="0"/>
        <w:keepLines w:val="0"/>
        <w:pageBreakBefore w:val="0"/>
        <w:widowControl w:val="0"/>
        <w:kinsoku/>
        <w:wordWrap/>
        <w:topLinePunct w:val="0"/>
        <w:autoSpaceDE/>
        <w:autoSpaceDN/>
        <w:bidi w:val="0"/>
        <w:spacing w:line="600" w:lineRule="exact"/>
        <w:ind w:firstLine="640" w:firstLineChars="200"/>
        <w:textAlignment w:val="auto"/>
      </w:pPr>
      <w:r>
        <w:t>实施期限：</w:t>
      </w:r>
      <w:r>
        <w:rPr>
          <w:rFonts w:hint="eastAsia"/>
          <w:bCs/>
          <w:lang w:val="en-US" w:eastAsia="zh-CN"/>
        </w:rPr>
        <w:t>2024年10月-2026年10月</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lang w:val="en-US" w:eastAsia="zh-CN"/>
        </w:rPr>
      </w:pPr>
      <w:r>
        <w:t>预算投入：</w:t>
      </w:r>
      <w:r>
        <w:rPr>
          <w:rFonts w:hint="eastAsia"/>
          <w:lang w:val="en-US" w:eastAsia="zh-CN"/>
        </w:rPr>
        <w:t>最高960万元</w:t>
      </w:r>
    </w:p>
    <w:p>
      <w:pPr>
        <w:rPr>
          <w:rFonts w:hint="eastAsia"/>
          <w:lang w:val="en-US" w:eastAsia="zh-CN"/>
        </w:rPr>
      </w:pPr>
      <w:r>
        <w:rPr>
          <w:rFonts w:hint="eastAsia"/>
          <w:lang w:val="en-US" w:eastAsia="zh-CN"/>
        </w:rPr>
        <w:br w:type="page"/>
      </w:r>
    </w:p>
    <w:p>
      <w:pPr>
        <w:spacing w:line="400" w:lineRule="exact"/>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7</w:t>
      </w:r>
    </w:p>
    <w:p>
      <w:pPr>
        <w:overflowPunct w:val="0"/>
        <w:adjustRightInd w:val="0"/>
        <w:snapToGrid w:val="0"/>
        <w:spacing w:line="560" w:lineRule="exact"/>
        <w:ind w:left="0" w:leftChars="0" w:firstLine="0" w:firstLineChars="0"/>
        <w:jc w:val="left"/>
        <w:outlineLvl w:val="1"/>
        <w:rPr>
          <w:rFonts w:hint="eastAsia" w:eastAsia="黑体"/>
          <w:lang w:eastAsia="zh-CN"/>
        </w:rPr>
      </w:pPr>
      <w:r>
        <w:rPr>
          <w:rFonts w:ascii="黑体" w:hAnsi="黑体" w:eastAsia="黑体" w:cs="方正黑体_GBK"/>
          <w:szCs w:val="32"/>
        </w:rPr>
        <w:t>项目</w:t>
      </w:r>
      <w:r>
        <w:rPr>
          <w:rFonts w:hint="eastAsia" w:ascii="黑体" w:hAnsi="黑体" w:eastAsia="黑体" w:cs="方正黑体_GBK"/>
          <w:szCs w:val="32"/>
        </w:rPr>
        <w:t>名称：面向交钥匙工程的扁线电机智能产线数字孪生平</w:t>
      </w:r>
      <w:r>
        <w:rPr>
          <w:rFonts w:hint="eastAsia" w:ascii="黑体" w:hAnsi="黑体" w:eastAsia="黑体" w:cs="方正黑体_GBK"/>
          <w:szCs w:val="32"/>
          <w:lang w:eastAsia="zh-CN"/>
        </w:rPr>
        <w:t>台研发</w:t>
      </w:r>
    </w:p>
    <w:p>
      <w:pPr>
        <w:tabs>
          <w:tab w:val="center" w:pos="4153"/>
        </w:tabs>
        <w:overflowPunct w:val="0"/>
        <w:adjustRightInd w:val="0"/>
        <w:snapToGrid w:val="0"/>
        <w:spacing w:after="156" w:afterLines="50" w:line="560" w:lineRule="exact"/>
        <w:jc w:val="left"/>
        <w:rPr>
          <w:rFonts w:ascii="仿宋_GB2312" w:hAnsi="仿宋_GB2312" w:cs="仿宋_GB2312"/>
          <w:bCs/>
          <w:szCs w:val="32"/>
        </w:rPr>
      </w:pPr>
      <w:r>
        <w:rPr>
          <w:rFonts w:ascii="黑体" w:hAnsi="黑体" w:eastAsia="黑体"/>
          <w:szCs w:val="32"/>
        </w:rPr>
        <w:t>需求</w:t>
      </w:r>
      <w:r>
        <w:rPr>
          <w:rFonts w:hint="eastAsia" w:ascii="黑体" w:hAnsi="黑体" w:eastAsia="黑体"/>
          <w:szCs w:val="32"/>
        </w:rPr>
        <w:t>单位</w:t>
      </w:r>
      <w:r>
        <w:rPr>
          <w:rFonts w:ascii="黑体" w:hAnsi="黑体" w:eastAsia="黑体"/>
          <w:szCs w:val="32"/>
        </w:rPr>
        <w:t>：</w:t>
      </w:r>
      <w:r>
        <w:rPr>
          <w:rFonts w:hint="eastAsia" w:ascii="黑体" w:hAnsi="黑体" w:eastAsia="黑体"/>
          <w:szCs w:val="32"/>
        </w:rPr>
        <w:t>邦迪智能科技（上海）股份有限公司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一、需求描述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rPr>
        <w:t>嘉定是上海世界级汽车产业中心的核心承载区。随着新能源汽车产量的日益攀升，扁线电机的需求不断增大，大量车企及相关供应商亟需成熟的扁线电机交钥匙产线的快速交付，并尽可能地提高生产效率，助力其提升市场竞争力。此外，随着新能源车型的不断推陈出新，对于扁线电机的生产要求亦在不断变化，这同时提高了对扁线电机产线的智能自适应能力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Cs w:val="32"/>
        </w:rPr>
      </w:pPr>
      <w:r>
        <w:rPr>
          <w:rFonts w:hint="eastAsia"/>
        </w:rPr>
        <w:t>以新能源汽车中的扁线电机的智能制造产线为对象，本单位提出面向交钥匙工程的扁线电机智能产线数字孪生平台的研究，与揭榜方共同开发支持产线柔性设计、组建与运行的数字孪生平台及其关键使能技术，以实现生产过程的实时监控、产线的数字化映射、工艺过程方案的柔性设计与重构、关键工艺过程智能化管控以及关键设备的智能化运维。</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ascii="黑体" w:hAnsi="黑体" w:eastAsia="黑体" w:cs="黑体"/>
          <w:bCs/>
          <w:szCs w:val="32"/>
        </w:rPr>
      </w:pPr>
      <w:r>
        <w:rPr>
          <w:rFonts w:hint="eastAsia" w:ascii="黑体" w:hAnsi="黑体" w:eastAsia="黑体" w:cs="黑体"/>
          <w:bCs/>
          <w:szCs w:val="32"/>
        </w:rPr>
        <w:t>二、攻关内容</w:t>
      </w:r>
    </w:p>
    <w:p>
      <w:pPr>
        <w:keepNext w:val="0"/>
        <w:keepLines w:val="0"/>
        <w:pageBreakBefore w:val="0"/>
        <w:widowControl w:val="0"/>
        <w:kinsoku/>
        <w:wordWrap/>
        <w:overflowPunct/>
        <w:topLinePunct w:val="0"/>
        <w:autoSpaceDE/>
        <w:autoSpaceDN/>
        <w:bidi w:val="0"/>
        <w:adjustRightInd/>
        <w:snapToGrid/>
        <w:spacing w:line="600" w:lineRule="exact"/>
        <w:textAlignment w:val="auto"/>
      </w:pPr>
      <w:r>
        <w:tab/>
      </w:r>
      <w:r>
        <w:t xml:space="preserve"> </w:t>
      </w:r>
      <w:r>
        <w:rPr>
          <w:rFonts w:hint="eastAsia"/>
        </w:rPr>
        <w:t>1．面向扁线电机产线生产全过程的数字孪生数据采集系统开发。形成资产可靠性数据采集系统体系架构，开发生产工艺过程数据实时采集和监控看板软件。</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pPr>
      <w:r>
        <w:rPr>
          <w:rFonts w:hint="eastAsia"/>
        </w:rPr>
        <w:t xml:space="preserve"> </w:t>
      </w:r>
      <w:r>
        <w:t xml:space="preserve">   </w:t>
      </w:r>
      <w:r>
        <w:rPr>
          <w:rFonts w:hint="eastAsia"/>
          <w:lang w:val="en-US" w:eastAsia="zh-CN"/>
        </w:rPr>
        <w:t>2.</w:t>
      </w:r>
      <w:r>
        <w:rPr>
          <w:rFonts w:hint="eastAsia"/>
        </w:rPr>
        <w:t>面向关键工艺过程快速柔性设计与重构的扁线电机生产线数字孪生模型开发。完成模块化封装、配置与集成的扁线电机产线数字孪生模型的开发。</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pPr>
      <w:r>
        <w:rPr>
          <w:rFonts w:hint="eastAsia"/>
        </w:rPr>
        <w:t xml:space="preserve"> </w:t>
      </w:r>
      <w:r>
        <w:t xml:space="preserve">   </w:t>
      </w:r>
      <w:r>
        <w:rPr>
          <w:rFonts w:hint="eastAsia"/>
          <w:lang w:val="en-US" w:eastAsia="zh-CN"/>
        </w:rPr>
        <w:t>3.</w:t>
      </w:r>
      <w:r>
        <w:rPr>
          <w:rFonts w:hint="eastAsia"/>
        </w:rPr>
        <w:t>数字孪生模型驱动的扁线电机产线关键工艺过程质量智能自适应管控技术开发。形成基于深度学习的线成型设备及扭头设备加工参数的自适应实时调优功能模块。</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pPr>
      <w:r>
        <w:rPr>
          <w:rFonts w:hint="eastAsia"/>
        </w:rPr>
        <w:t xml:space="preserve"> </w:t>
      </w:r>
      <w:r>
        <w:t xml:space="preserve">   </w:t>
      </w:r>
      <w:r>
        <w:rPr>
          <w:rFonts w:hint="eastAsia"/>
          <w:lang w:val="en-US" w:eastAsia="zh-CN"/>
        </w:rPr>
        <w:t>4.</w:t>
      </w:r>
      <w:r>
        <w:rPr>
          <w:rFonts w:hint="eastAsia"/>
        </w:rPr>
        <w:t>数字孪生驱动的扁线电机产线关键设备智能运维技术开发。形成扁线电机产线中插纸机、成型机与扭头机等关键设备的实时智能故障预测、诊断与溯源功能模块。</w:t>
      </w:r>
    </w:p>
    <w:p>
      <w:pPr>
        <w:pStyle w:val="2"/>
        <w:keepNext w:val="0"/>
        <w:keepLines w:val="0"/>
        <w:pageBreakBefore w:val="0"/>
        <w:widowControl w:val="0"/>
        <w:kinsoku/>
        <w:wordWrap/>
        <w:topLinePunct w:val="0"/>
        <w:autoSpaceDE/>
        <w:autoSpaceDN/>
        <w:bidi w:val="0"/>
        <w:spacing w:after="0" w:line="600" w:lineRule="exact"/>
        <w:textAlignment w:val="auto"/>
      </w:pPr>
      <w:r>
        <w:rPr>
          <w:rFonts w:hint="eastAsia"/>
        </w:rPr>
        <w:t xml:space="preserve"> </w:t>
      </w:r>
      <w:r>
        <w:t xml:space="preserve">   5</w:t>
      </w:r>
      <w:r>
        <w:rPr>
          <w:rFonts w:hint="eastAsia"/>
        </w:rPr>
        <w:t>．本项目主要技术指标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pPr>
              <w:keepNext w:val="0"/>
              <w:keepLines w:val="0"/>
              <w:pageBreakBefore w:val="0"/>
              <w:widowControl w:val="0"/>
              <w:kinsoku/>
              <w:wordWrap/>
              <w:topLinePunct w:val="0"/>
              <w:autoSpaceDE/>
              <w:autoSpaceDN/>
              <w:bidi w:val="0"/>
              <w:spacing w:line="600" w:lineRule="exact"/>
              <w:textAlignment w:val="auto"/>
            </w:pPr>
            <w:r>
              <w:rPr>
                <w:rFonts w:hint="eastAsia"/>
              </w:rPr>
              <w:t>产线数字孪生模型同步延迟≤4</w:t>
            </w:r>
            <w:r>
              <w:t>00</w:t>
            </w:r>
            <w:r>
              <w:rPr>
                <w:rFonts w:hint="eastAsia"/>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pPr>
              <w:keepNext w:val="0"/>
              <w:keepLines w:val="0"/>
              <w:pageBreakBefore w:val="0"/>
              <w:widowControl w:val="0"/>
              <w:kinsoku/>
              <w:wordWrap/>
              <w:topLinePunct w:val="0"/>
              <w:autoSpaceDE/>
              <w:autoSpaceDN/>
              <w:bidi w:val="0"/>
              <w:spacing w:line="600" w:lineRule="exact"/>
              <w:textAlignment w:val="auto"/>
              <w:rPr>
                <w:rFonts w:hint="eastAsia"/>
              </w:rPr>
            </w:pPr>
            <w:r>
              <w:rPr>
                <w:rFonts w:hint="eastAsia"/>
              </w:rPr>
              <w:t>产线关键工艺过程设计与重构计算时间≤1</w:t>
            </w:r>
            <w:r>
              <w:t>00</w:t>
            </w:r>
            <w:r>
              <w:rPr>
                <w:rFonts w:hint="eastAsia"/>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keepNext w:val="0"/>
              <w:keepLines w:val="0"/>
              <w:pageBreakBefore w:val="0"/>
              <w:widowControl w:val="0"/>
              <w:kinsoku/>
              <w:wordWrap/>
              <w:topLinePunct w:val="0"/>
              <w:autoSpaceDE/>
              <w:autoSpaceDN/>
              <w:bidi w:val="0"/>
              <w:spacing w:line="600" w:lineRule="exact"/>
              <w:textAlignment w:val="auto"/>
            </w:pPr>
            <w:r>
              <w:rPr>
                <w:rFonts w:hint="eastAsia"/>
              </w:rPr>
              <w:t>折弯角度精度±0.2°</w:t>
            </w:r>
          </w:p>
        </w:tc>
        <w:tc>
          <w:tcPr>
            <w:tcW w:w="4148" w:type="dxa"/>
          </w:tcPr>
          <w:p>
            <w:pPr>
              <w:keepNext w:val="0"/>
              <w:keepLines w:val="0"/>
              <w:pageBreakBefore w:val="0"/>
              <w:widowControl w:val="0"/>
              <w:kinsoku/>
              <w:wordWrap/>
              <w:topLinePunct w:val="0"/>
              <w:autoSpaceDE/>
              <w:autoSpaceDN/>
              <w:bidi w:val="0"/>
              <w:spacing w:line="600" w:lineRule="exact"/>
              <w:textAlignment w:val="auto"/>
            </w:pPr>
            <w:r>
              <w:rPr>
                <w:rFonts w:hint="eastAsia"/>
              </w:rPr>
              <w:t>线长精度±0.2mm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keepNext w:val="0"/>
              <w:keepLines w:val="0"/>
              <w:pageBreakBefore w:val="0"/>
              <w:widowControl w:val="0"/>
              <w:kinsoku/>
              <w:wordWrap/>
              <w:topLinePunct w:val="0"/>
              <w:autoSpaceDE/>
              <w:autoSpaceDN/>
              <w:bidi w:val="0"/>
              <w:spacing w:line="600" w:lineRule="exact"/>
              <w:textAlignment w:val="auto"/>
            </w:pPr>
            <w:r>
              <w:rPr>
                <w:rFonts w:hint="eastAsia"/>
              </w:rPr>
              <w:t>直线度&lt;</w:t>
            </w:r>
            <w:r>
              <w:t>0.3</w:t>
            </w:r>
            <w:r>
              <w:rPr>
                <w:rFonts w:hint="eastAsia"/>
              </w:rPr>
              <w:t>mm/4</w:t>
            </w:r>
            <w:r>
              <w:t>00</w:t>
            </w:r>
            <w:r>
              <w:rPr>
                <w:rFonts w:hint="eastAsia"/>
              </w:rPr>
              <w:t>mm</w:t>
            </w:r>
          </w:p>
        </w:tc>
        <w:tc>
          <w:tcPr>
            <w:tcW w:w="4148" w:type="dxa"/>
          </w:tcPr>
          <w:p>
            <w:pPr>
              <w:keepNext w:val="0"/>
              <w:keepLines w:val="0"/>
              <w:pageBreakBefore w:val="0"/>
              <w:widowControl w:val="0"/>
              <w:kinsoku/>
              <w:wordWrap/>
              <w:topLinePunct w:val="0"/>
              <w:autoSpaceDE/>
              <w:autoSpaceDN/>
              <w:bidi w:val="0"/>
              <w:spacing w:line="600" w:lineRule="exact"/>
              <w:textAlignment w:val="auto"/>
            </w:pPr>
            <w:r>
              <w:rPr>
                <w:rFonts w:hint="eastAsia"/>
              </w:rPr>
              <w:t>线端扭转位置精度±0.2mm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pPr>
              <w:keepNext w:val="0"/>
              <w:keepLines w:val="0"/>
              <w:pageBreakBefore w:val="0"/>
              <w:widowControl w:val="0"/>
              <w:kinsoku/>
              <w:wordWrap/>
              <w:topLinePunct w:val="0"/>
              <w:autoSpaceDE/>
              <w:autoSpaceDN/>
              <w:bidi w:val="0"/>
              <w:spacing w:line="600" w:lineRule="exact"/>
              <w:textAlignment w:val="auto"/>
              <w:rPr>
                <w:rFonts w:hint="eastAsia"/>
              </w:rPr>
            </w:pPr>
            <w:r>
              <w:rPr>
                <w:rFonts w:hint="eastAsia"/>
              </w:rPr>
              <w:t>线脚高度一致性偏差≤0.2mm</w:t>
            </w:r>
          </w:p>
        </w:tc>
      </w:tr>
    </w:tbl>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三、预期目标</w:t>
      </w:r>
    </w:p>
    <w:p>
      <w:pPr>
        <w:keepNext w:val="0"/>
        <w:keepLines w:val="0"/>
        <w:pageBreakBefore w:val="0"/>
        <w:widowControl w:val="0"/>
        <w:kinsoku/>
        <w:wordWrap/>
        <w:topLinePunct w:val="0"/>
        <w:autoSpaceDE/>
        <w:autoSpaceDN/>
        <w:bidi w:val="0"/>
        <w:spacing w:line="600" w:lineRule="exact"/>
        <w:textAlignment w:val="auto"/>
        <w:rPr>
          <w:rFonts w:hint="eastAsia" w:eastAsia="仿宋_GB2312"/>
          <w:lang w:eastAsia="zh-CN"/>
        </w:rPr>
      </w:pPr>
      <w:r>
        <w:t xml:space="preserve">    </w:t>
      </w:r>
      <w:r>
        <w:rPr>
          <w:rFonts w:hint="eastAsia"/>
          <w:lang w:val="en-US" w:eastAsia="zh-CN"/>
        </w:rPr>
        <w:t>1.</w:t>
      </w:r>
      <w:r>
        <w:rPr>
          <w:rFonts w:hint="eastAsia"/>
        </w:rPr>
        <w:t>对设备状态、物料状态、工艺过程等数据进行实时采集，实现扁线电机生产过程的实时监控与数字孪生映射</w:t>
      </w:r>
      <w:r>
        <w:rPr>
          <w:rFonts w:hint="eastAsia"/>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仿宋_GB2312"/>
          <w:lang w:eastAsia="zh-CN"/>
        </w:rPr>
      </w:pPr>
      <w:r>
        <w:t>2.</w:t>
      </w:r>
      <w:r>
        <w:rPr>
          <w:rFonts w:hint="eastAsia"/>
        </w:rPr>
        <w:t>利用融合实际数据的数字孪生模型辅助扁线电机生产线关键工艺过程的柔性设计与重构，实现个性化交钥匙生产需求下的生产线工艺过程方案的快速生成</w:t>
      </w:r>
      <w:r>
        <w:rPr>
          <w:rFonts w:hint="eastAsia"/>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仿宋_GB2312"/>
          <w:lang w:eastAsia="zh-CN"/>
        </w:rPr>
      </w:pPr>
      <w:r>
        <w:t>3.</w:t>
      </w:r>
      <w:r>
        <w:rPr>
          <w:rFonts w:hint="eastAsia"/>
        </w:rPr>
        <w:t>针对关键生产环节的关键工艺参数进行数字孪生模型驱动的实时自适应调优，实现加工尺寸及精度的动态管控</w:t>
      </w:r>
      <w:r>
        <w:rPr>
          <w:rFonts w:hint="eastAsia"/>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rPr>
      </w:pPr>
      <w:r>
        <w:t>4.</w:t>
      </w:r>
      <w:r>
        <w:rPr>
          <w:rFonts w:hint="eastAsia"/>
        </w:rPr>
        <w:t>针对生产线关键设备的常见故障问题进行实时预测、诊断与溯源，为用户提供即时维护决策支持。</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四、揭榜方条件</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仿宋_GB2312"/>
          <w:lang w:eastAsia="zh-CN"/>
        </w:rPr>
      </w:pPr>
      <w:r>
        <w:rPr>
          <w:rFonts w:hint="eastAsia"/>
        </w:rPr>
        <w:t>1</w:t>
      </w:r>
      <w:r>
        <w:t>.</w:t>
      </w:r>
      <w:r>
        <w:rPr>
          <w:rFonts w:hint="eastAsia"/>
        </w:rPr>
        <w:t>具备构建与实施产线或工厂级数字孪生技术平台的经验，拥有可靠性数据采集、工艺过程设计、工艺过程管控、生产设备运维等相关技术及其智能化的研发实力</w:t>
      </w:r>
      <w:r>
        <w:rPr>
          <w:rFonts w:hint="eastAsia"/>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eastAsia="仿宋_GB2312"/>
          <w:lang w:eastAsia="zh-CN"/>
        </w:rPr>
      </w:pPr>
      <w:r>
        <w:rPr>
          <w:rFonts w:hint="eastAsia"/>
        </w:rPr>
        <w:t>2.近5年内参与过数字孪生平台开发或交钥匙工程服务相关项目（合同金额不低于300万元，须提供有效证明材料）</w:t>
      </w:r>
      <w:r>
        <w:rPr>
          <w:rFonts w:hint="eastAsia"/>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pPr>
      <w:r>
        <w:rPr>
          <w:rFonts w:hint="eastAsia"/>
        </w:rPr>
        <w:t>3.近5年内具有与制造产线供应商或电机制造商的合作经验（须提供有效证明材料）。</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五、实施期限及预算投入</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rPr>
      </w:pPr>
      <w:r>
        <w:t>实施期限：</w:t>
      </w:r>
      <w:r>
        <w:rPr>
          <w:rFonts w:hint="eastAsia"/>
        </w:rPr>
        <w:t>2</w:t>
      </w:r>
      <w:r>
        <w:t>024</w:t>
      </w:r>
      <w:r>
        <w:rPr>
          <w:rFonts w:hint="eastAsia"/>
        </w:rPr>
        <w:t>年1</w:t>
      </w:r>
      <w:r>
        <w:t>0</w:t>
      </w:r>
      <w:r>
        <w:rPr>
          <w:rFonts w:hint="eastAsia"/>
        </w:rPr>
        <w:t xml:space="preserve">月 </w:t>
      </w:r>
      <w:r>
        <w:t>– 2026</w:t>
      </w:r>
      <w:r>
        <w:rPr>
          <w:rFonts w:hint="eastAsia"/>
        </w:rPr>
        <w:t>年1</w:t>
      </w:r>
      <w:r>
        <w:rPr>
          <w:rFonts w:hint="eastAsia"/>
          <w:lang w:val="en-US" w:eastAsia="zh-CN"/>
        </w:rPr>
        <w:t>0</w:t>
      </w:r>
      <w:r>
        <w:rPr>
          <w:rFonts w:hint="eastAsia"/>
        </w:rPr>
        <w:t>月</w:t>
      </w:r>
    </w:p>
    <w:p>
      <w:pPr>
        <w:keepNext w:val="0"/>
        <w:keepLines w:val="0"/>
        <w:pageBreakBefore w:val="0"/>
        <w:widowControl w:val="0"/>
        <w:kinsoku/>
        <w:wordWrap/>
        <w:topLinePunct w:val="0"/>
        <w:autoSpaceDE/>
        <w:autoSpaceDN/>
        <w:bidi w:val="0"/>
        <w:spacing w:line="600" w:lineRule="exact"/>
        <w:ind w:firstLine="640" w:firstLineChars="200"/>
        <w:textAlignment w:val="auto"/>
        <w:rPr>
          <w:b/>
          <w:bCs/>
        </w:rPr>
      </w:pPr>
      <w:r>
        <w:t>预算投入：</w:t>
      </w:r>
      <w:r>
        <w:rPr>
          <w:rFonts w:hint="eastAsia"/>
        </w:rPr>
        <w:t>最高1</w:t>
      </w:r>
      <w:r>
        <w:t>069</w:t>
      </w:r>
      <w:r>
        <w:rPr>
          <w:rFonts w:hint="eastAsia"/>
        </w:rPr>
        <w:t>万元</w:t>
      </w:r>
    </w:p>
    <w:p>
      <w:pPr>
        <w:pStyle w:val="2"/>
        <w:rPr>
          <w:rFonts w:hint="default"/>
          <w:lang w:val="en-US" w:eastAsia="zh-CN"/>
        </w:rPr>
      </w:pPr>
    </w:p>
    <w:p>
      <w:r>
        <w:br w:type="page"/>
      </w:r>
    </w:p>
    <w:p>
      <w:pPr>
        <w:spacing w:line="400" w:lineRule="exact"/>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Cs w:val="32"/>
        </w:rPr>
      </w:pPr>
      <w:r>
        <w:rPr>
          <w:rFonts w:hint="eastAsia" w:ascii="黑体" w:hAnsi="黑体" w:eastAsia="黑体" w:cs="黑体"/>
          <w:szCs w:val="32"/>
        </w:rPr>
        <w:t>项目名称：沃尔沃汽车电池光纤安全预警的关键技术及应用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Cs w:val="32"/>
        </w:rPr>
      </w:pPr>
      <w:r>
        <w:rPr>
          <w:rFonts w:hint="eastAsia" w:ascii="黑体" w:hAnsi="黑体" w:eastAsia="黑体" w:cs="黑体"/>
          <w:szCs w:val="32"/>
        </w:rPr>
        <w:t>需求单位：沃尔沃汽车技术（上海）有限公司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一、需求描述</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近年来，电池安全事故频发，因热失控扩散导致起火、爆炸等安全问题的比例已超过50%，对嘉定区乃至我国电动汽车产业的发展构成了严峻挑战。现有的动力电池热失控预警系统因传统传感器难以实时精确捕捉电池热、力信号的快速变化，导致对电池热失控的准确预警受到阻碍。同时，为响应本区“十四五”规划中关于汽车“新四化”的号召，有必要开拓电动汽车电池管理技术创新链，推动汽车产业向更安全、更智能的方向发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单位拟寻求揭榜方共同开展相关研究工作，针对电池包热失控问题，结合当前先进的光纤传感器技术，实现对电池包内部全场温度和压力的精确快速监测。在光纤传感技术的硬件架构基础上，集成具有电池安全预警功能的算法芯片，对电池包热失控预警系统进行技术赋能与升级。</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jc w:val="left"/>
        <w:textAlignment w:val="auto"/>
        <w:rPr>
          <w:rFonts w:ascii="黑体" w:hAnsi="黑体" w:eastAsia="黑体" w:cs="黑体"/>
          <w:bCs/>
          <w:szCs w:val="32"/>
        </w:rPr>
      </w:pPr>
      <w:r>
        <w:rPr>
          <w:rFonts w:hint="eastAsia" w:ascii="黑体" w:hAnsi="黑体" w:eastAsia="黑体" w:cs="黑体"/>
          <w:bCs/>
          <w:szCs w:val="32"/>
        </w:rPr>
        <w:t>二、攻关内容</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bookmarkStart w:id="0" w:name="_Hlk80292389"/>
      <w:r>
        <w:rPr>
          <w:rFonts w:hint="eastAsia" w:ascii="仿宋_GB2312" w:hAnsi="仿宋_GB2312" w:eastAsia="仿宋_GB2312" w:cs="仿宋_GB2312"/>
          <w:sz w:val="32"/>
        </w:rPr>
        <w:t>1.光纤传感器与电池包的硬件集成方法：根据电池表面温度和应力的分布规律，结合电池包的结构，设计光纤传感器和解调仪在电池包内的集成方案。</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2.基于光纤数据的电池包安全预警算法：通过常规测试和热失控测试，提取电、力、热信号中反映电池热失控的早期特征，研究电池热失控的预警阈值和算法，并构建电池热失控预警算法模型进行验证。</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3.预警算法芯片开发及整车通信集成方法：完成电池安全预警算法芯片及其电路设计、电路板制造与测试，并完成车辆集成测试验证及整车通信测试验证。</w:t>
      </w:r>
      <w:bookmarkEnd w:id="0"/>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4.本项目主要技术指标：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8188" w:type="dxa"/>
          </w:tcPr>
          <w:p>
            <w:pPr>
              <w:keepNext w:val="0"/>
              <w:keepLines w:val="0"/>
              <w:pageBreakBefore w:val="0"/>
              <w:widowControl w:val="0"/>
              <w:kinsoku/>
              <w:wordWrap/>
              <w:topLinePunct w:val="0"/>
              <w:autoSpaceDE/>
              <w:autoSpaceDN/>
              <w:bidi w:val="0"/>
              <w:spacing w:line="600" w:lineRule="exact"/>
              <w:textAlignment w:val="auto"/>
              <w:rPr>
                <w:sz w:val="28"/>
                <w:szCs w:val="28"/>
              </w:rPr>
            </w:pPr>
            <w:r>
              <w:rPr>
                <w:rFonts w:hint="eastAsia"/>
                <w:sz w:val="28"/>
                <w:szCs w:val="28"/>
              </w:rPr>
              <w:t>光纤传感器精度（±0.5℃）、响应时间（&lt;1秒）、覆盖范围（100%电芯覆盖）、光纤需一体成型且集成测点（&gt;8个）。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88" w:type="dxa"/>
          </w:tcPr>
          <w:p>
            <w:pPr>
              <w:keepNext w:val="0"/>
              <w:keepLines w:val="0"/>
              <w:pageBreakBefore w:val="0"/>
              <w:widowControl w:val="0"/>
              <w:kinsoku/>
              <w:wordWrap/>
              <w:topLinePunct w:val="0"/>
              <w:autoSpaceDE/>
              <w:autoSpaceDN/>
              <w:bidi w:val="0"/>
              <w:spacing w:line="600" w:lineRule="exact"/>
              <w:textAlignment w:val="auto"/>
              <w:rPr>
                <w:sz w:val="28"/>
                <w:szCs w:val="28"/>
              </w:rPr>
            </w:pPr>
            <w:r>
              <w:rPr>
                <w:rFonts w:hint="eastAsia"/>
                <w:sz w:val="28"/>
                <w:szCs w:val="28"/>
              </w:rPr>
              <w:t>解调仪数据处理速度（&lt;1秒）、解析精度（&gt;95%）、数据传输延迟（&lt;100毫秒）、测量采集模块体积-容纳测点数量比（≤2</w:t>
            </w:r>
            <m:oMath>
              <m:sSup>
                <m:sSupPr>
                  <m:ctrlPr>
                    <w:rPr>
                      <w:rFonts w:ascii="Cambria Math" w:hAnsi="Cambria Math"/>
                      <w:sz w:val="28"/>
                      <w:szCs w:val="28"/>
                    </w:rPr>
                  </m:ctrlPr>
                </m:sSupPr>
                <m:e>
                  <m:r>
                    <m:rPr/>
                    <w:rPr>
                      <w:rFonts w:hint="eastAsia" w:ascii="Cambria Math" w:hAnsi="Cambria Math"/>
                      <w:sz w:val="28"/>
                      <w:szCs w:val="28"/>
                    </w:rPr>
                    <m:t>cm</m:t>
                  </m:r>
                  <m:ctrlPr>
                    <w:rPr>
                      <w:rFonts w:ascii="Cambria Math" w:hAnsi="Cambria Math"/>
                      <w:sz w:val="28"/>
                      <w:szCs w:val="28"/>
                    </w:rPr>
                  </m:ctrlPr>
                </m:e>
                <m:sup>
                  <m:r>
                    <m:rPr/>
                    <w:rPr>
                      <w:rFonts w:ascii="Cambria Math" w:hAnsi="Cambria Math"/>
                      <w:sz w:val="28"/>
                      <w:szCs w:val="28"/>
                    </w:rPr>
                    <m:t>3</m:t>
                  </m:r>
                  <m:ctrlPr>
                    <w:rPr>
                      <w:rFonts w:ascii="Cambria Math" w:hAnsi="Cambria Math"/>
                      <w:sz w:val="28"/>
                      <w:szCs w:val="28"/>
                    </w:rPr>
                  </m:ctrlPr>
                </m:sup>
              </m:sSup>
              <m:r>
                <m:rPr>
                  <m:sty m:val="p"/>
                </m:rPr>
                <w:rPr>
                  <w:rFonts w:ascii="Cambria Math" w:hAnsi="Cambria Math"/>
                  <w:sz w:val="28"/>
                  <w:szCs w:val="28"/>
                </w:rPr>
                <m:t>/</m:t>
              </m:r>
              <m:r>
                <m:rPr>
                  <m:sty m:val="p"/>
                </m:rPr>
                <w:rPr>
                  <w:rFonts w:hint="eastAsia" w:ascii="Cambria Math" w:hAnsi="Cambria Math"/>
                  <w:sz w:val="28"/>
                  <w:szCs w:val="28"/>
                </w:rPr>
                <m:t>测点）</m:t>
              </m:r>
            </m:oMath>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88" w:type="dxa"/>
          </w:tcPr>
          <w:p>
            <w:pPr>
              <w:keepNext w:val="0"/>
              <w:keepLines w:val="0"/>
              <w:pageBreakBefore w:val="0"/>
              <w:widowControl w:val="0"/>
              <w:kinsoku/>
              <w:wordWrap/>
              <w:topLinePunct w:val="0"/>
              <w:autoSpaceDE/>
              <w:autoSpaceDN/>
              <w:bidi w:val="0"/>
              <w:spacing w:line="600" w:lineRule="exact"/>
              <w:textAlignment w:val="auto"/>
              <w:rPr>
                <w:sz w:val="28"/>
                <w:szCs w:val="28"/>
              </w:rPr>
            </w:pPr>
            <w:r>
              <w:rPr>
                <w:rFonts w:hint="eastAsia"/>
                <w:sz w:val="28"/>
                <w:szCs w:val="28"/>
              </w:rPr>
              <w:t>电池安全预警算法准确率（&gt;95%）、系统响应时间（&lt;1秒）、可靠性（&gt;99.9%）、传感器在电池包上连续运行无故障时间：≥50000小时。</w:t>
            </w:r>
          </w:p>
        </w:tc>
      </w:tr>
    </w:tbl>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三、预期目标</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bookmarkStart w:id="1" w:name="_Hlk143520163"/>
      <w:r>
        <w:rPr>
          <w:rFonts w:hint="eastAsia" w:ascii="仿宋_GB2312" w:hAnsi="仿宋_GB2312" w:eastAsia="仿宋_GB2312" w:cs="仿宋_GB2312"/>
          <w:sz w:val="32"/>
        </w:rPr>
        <w:t>1.实现光纤传感器与电池包硬件集成及数据解析。</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2.构建基于光纤数据的电池包安全预警算法模型。</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3.实现算法、芯片电路及整车通讯的集成，并实现预警功能。</w:t>
      </w:r>
    </w:p>
    <w:bookmarkEnd w:id="1"/>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四、揭榜方条件</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w:t>
      </w:r>
      <w:bookmarkStart w:id="2" w:name="_Hlk175609606"/>
      <w:r>
        <w:rPr>
          <w:rFonts w:hint="eastAsia" w:ascii="仿宋_GB2312" w:hAnsi="仿宋_GB2312" w:eastAsia="仿宋_GB2312" w:cs="仿宋_GB2312"/>
          <w:sz w:val="32"/>
        </w:rPr>
        <w:t>揭榜方要求：揭榜方需为新能源汽车电池管理技术领域具有深厚研究基础的高校、企业或联合体，并在相关领域拥有成功案例和突破性研究成果。</w:t>
      </w:r>
    </w:p>
    <w:bookmarkEnd w:id="2"/>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2.实验设备与条件：揭榜方需具备相关的实验设备和实验室条件，具备光纤传感器测试平台、高精度数据采集和处理设备、模拟电池运行环境等必要设备，能够进行传感器开发、系统集成和测试。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3.项目实施过程中产生的所有技术成果、专利和知识产权由发榜方单独所有。</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五、实施期限及预算投入</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sz w:val="28"/>
          <w:szCs w:val="28"/>
        </w:rPr>
      </w:pPr>
      <w:r>
        <w:rPr>
          <w:rFonts w:hint="eastAsia" w:ascii="仿宋_GB2312" w:hAnsi="仿宋_GB2312" w:eastAsia="仿宋_GB2312" w:cs="仿宋_GB2312"/>
          <w:sz w:val="32"/>
        </w:rPr>
        <w:t>实施期限：2024年</w:t>
      </w:r>
      <w:r>
        <w:rPr>
          <w:rFonts w:hint="eastAsia" w:ascii="仿宋_GB2312" w:hAnsi="仿宋_GB2312" w:cs="仿宋_GB2312"/>
          <w:sz w:val="32"/>
          <w:lang w:val="en-US" w:eastAsia="zh-CN"/>
        </w:rPr>
        <w:t>10</w:t>
      </w:r>
      <w:r>
        <w:rPr>
          <w:rFonts w:hint="eastAsia" w:ascii="仿宋_GB2312" w:hAnsi="仿宋_GB2312" w:eastAsia="仿宋_GB2312" w:cs="仿宋_GB2312"/>
          <w:sz w:val="32"/>
        </w:rPr>
        <w:t>月-2026年</w:t>
      </w:r>
      <w:r>
        <w:rPr>
          <w:rFonts w:hint="eastAsia" w:ascii="仿宋_GB2312" w:hAnsi="仿宋_GB2312" w:cs="仿宋_GB2312"/>
          <w:sz w:val="32"/>
          <w:lang w:val="en-US" w:eastAsia="zh-CN"/>
        </w:rPr>
        <w:t>10</w:t>
      </w:r>
      <w:r>
        <w:rPr>
          <w:rFonts w:hint="eastAsia" w:ascii="仿宋_GB2312" w:hAnsi="仿宋_GB2312" w:eastAsia="仿宋_GB2312" w:cs="仿宋_GB2312"/>
          <w:sz w:val="32"/>
        </w:rPr>
        <w:t>月</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预算投入：最高200万元</w:t>
      </w:r>
    </w:p>
    <w:p>
      <w:pPr>
        <w:pStyle w:val="2"/>
      </w:pPr>
    </w:p>
    <w:p>
      <w:pPr>
        <w:pStyle w:val="2"/>
        <w:rPr>
          <w:rFonts w:hint="eastAsia"/>
          <w:lang w:val="en-US" w:eastAsia="zh-CN"/>
        </w:rPr>
      </w:pPr>
    </w:p>
    <w:p>
      <w:pPr>
        <w:ind w:firstLine="643" w:firstLineChars="200"/>
        <w:rPr>
          <w:b/>
          <w:bCs/>
        </w:rPr>
      </w:pPr>
      <w:bookmarkStart w:id="3" w:name="_GoBack"/>
      <w:bookmarkEnd w:id="3"/>
    </w:p>
    <w:sectPr>
      <w:pgSz w:w="11906" w:h="16838"/>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30AE6"/>
    <w:multiLevelType w:val="singleLevel"/>
    <w:tmpl w:val="A7630AE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YzljMGRjNzVhMjVlMzZiZGJlMThlMzExNzNiMGUifQ=="/>
  </w:docVars>
  <w:rsids>
    <w:rsidRoot w:val="71115C7F"/>
    <w:rsid w:val="001D3FDA"/>
    <w:rsid w:val="003461EC"/>
    <w:rsid w:val="004F2F7C"/>
    <w:rsid w:val="005F25E7"/>
    <w:rsid w:val="006661A1"/>
    <w:rsid w:val="00696423"/>
    <w:rsid w:val="00705661"/>
    <w:rsid w:val="00773D56"/>
    <w:rsid w:val="0080721F"/>
    <w:rsid w:val="0091063E"/>
    <w:rsid w:val="009C384B"/>
    <w:rsid w:val="00A14773"/>
    <w:rsid w:val="00AF060D"/>
    <w:rsid w:val="00B21F88"/>
    <w:rsid w:val="00C73E17"/>
    <w:rsid w:val="00D346B0"/>
    <w:rsid w:val="00E26E04"/>
    <w:rsid w:val="00EE5A91"/>
    <w:rsid w:val="00F47059"/>
    <w:rsid w:val="0AA35B83"/>
    <w:rsid w:val="15CC14C0"/>
    <w:rsid w:val="1C3B3239"/>
    <w:rsid w:val="1E2C422F"/>
    <w:rsid w:val="274F2647"/>
    <w:rsid w:val="275E26C6"/>
    <w:rsid w:val="2B6F5066"/>
    <w:rsid w:val="2C800EB3"/>
    <w:rsid w:val="2D125BFD"/>
    <w:rsid w:val="2D1E6E26"/>
    <w:rsid w:val="3A127C30"/>
    <w:rsid w:val="456F7574"/>
    <w:rsid w:val="4A8A01C9"/>
    <w:rsid w:val="4EF90209"/>
    <w:rsid w:val="57CD5CE6"/>
    <w:rsid w:val="5B386B34"/>
    <w:rsid w:val="6198112C"/>
    <w:rsid w:val="62A57FE5"/>
    <w:rsid w:val="697640A4"/>
    <w:rsid w:val="71115C7F"/>
    <w:rsid w:val="725E0D3A"/>
    <w:rsid w:val="76E331E9"/>
    <w:rsid w:val="7CF3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spacing w:line="360" w:lineRule="auto"/>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paragraph" w:styleId="4">
    <w:name w:val="heading 4"/>
    <w:basedOn w:val="1"/>
    <w:next w:val="1"/>
    <w:link w:val="12"/>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5">
    <w:name w:val="annotation text"/>
    <w:basedOn w:val="1"/>
    <w:autoRedefine/>
    <w:qFormat/>
    <w:uiPriority w:val="0"/>
    <w:pPr>
      <w:jc w:val="left"/>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0"/>
    <w:pPr>
      <w:tabs>
        <w:tab w:val="center" w:pos="4153"/>
        <w:tab w:val="right" w:pos="8306"/>
      </w:tabs>
      <w:snapToGrid w:val="0"/>
      <w:spacing w:line="240" w:lineRule="auto"/>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autoRedefine/>
    <w:qFormat/>
    <w:uiPriority w:val="99"/>
    <w:pPr>
      <w:spacing w:line="560" w:lineRule="exact"/>
      <w:ind w:firstLine="420" w:firstLineChars="200"/>
    </w:pPr>
  </w:style>
  <w:style w:type="character" w:customStyle="1" w:styleId="12">
    <w:name w:val="标题 4 字符"/>
    <w:link w:val="4"/>
    <w:autoRedefine/>
    <w:qFormat/>
    <w:uiPriority w:val="0"/>
    <w:rPr>
      <w:rFonts w:ascii="Arial" w:hAnsi="Arial" w:eastAsia="黑体"/>
      <w:b/>
      <w:sz w:val="28"/>
    </w:rPr>
  </w:style>
  <w:style w:type="character" w:customStyle="1" w:styleId="13">
    <w:name w:val="页眉 字符"/>
    <w:basedOn w:val="10"/>
    <w:link w:val="7"/>
    <w:autoRedefine/>
    <w:qFormat/>
    <w:uiPriority w:val="0"/>
    <w:rPr>
      <w:rFonts w:eastAsia="仿宋_GB2312"/>
      <w:kern w:val="2"/>
      <w:sz w:val="18"/>
      <w:szCs w:val="18"/>
    </w:rPr>
  </w:style>
  <w:style w:type="table" w:customStyle="1" w:styleId="14">
    <w:name w:val="Table Grid1"/>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462</Words>
  <Characters>2638</Characters>
  <Lines>21</Lines>
  <Paragraphs>6</Paragraphs>
  <TotalTime>3</TotalTime>
  <ScaleCrop>false</ScaleCrop>
  <LinksUpToDate>false</LinksUpToDate>
  <CharactersWithSpaces>3094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2023-09-11T01:45:00Z</dcterms:created>
  <dc:creator>zanye</dc:creator>
  <cp:lastModifiedBy>zanye</cp:lastModifiedBy>
  <dcterms:modified xsi:type="dcterms:W3CDTF">2024-08-30T01:26:08Z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005AB1FD830043A78D819A447F1BF8CE_13</vt:lpwstr>
  </property>
</Properties>
</file>