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“嘉定科创贷”批次担保业务实施方案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（草案解读）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黑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一、实施方案</w:t>
      </w:r>
      <w:r>
        <w:rPr>
          <w:rFonts w:hint="eastAsia" w:ascii="黑体" w:hAnsi="黑体" w:eastAsia="黑体" w:cs="黑体"/>
          <w:sz w:val="32"/>
          <w:szCs w:val="32"/>
        </w:rPr>
        <w:t>出台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sz w:val="32"/>
          <w:szCs w:val="32"/>
        </w:rPr>
        <w:t>背景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“嘉定科创贷” 批次担保业务实施方案的修订出台，既是对国家及上海市中小微企业支持政策的具体落实，也是嘉定区深化企业服务、强化科创领域金融支持的重要举措。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从政策依据看，方案深入贯彻落实《上海市促进中小企业发展条例》《上海市嘉定区人民政府关于进一步深化企业服务的实施意见》等政策精神，旨在通过政策性融资担保机制，破解中小微企业“融资难、融资贵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从区域发展需求看，嘉定作为上海科创中心重要承载区，正聚焦创新活力强劲、产业融合深入、城市品质卓越的现代化新型城市建设目标，亟需通过金融工具赋能科创型企业发展，强化产业链韧性，为汽车“新四化”、智能传感器及物联网等重点产业提供资金保障，推动“十五五”期间区域科技创新能力跃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二、实施方案的目的是什么？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通过搭建“政府+担保+园区+银行”四方联动的政策性融资服务平台，完善“政府统筹、各方推荐、担保增信、银行承接”的合作机制，最终实现三大价值：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（一）降低融资成本。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通过进一步发挥政策性担保增信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财政资金杠杆撬动作用，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降低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科创型中小微企业的融资门槛与综合成本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（二）强化产业支撑。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精准支持符合区域发展导向的重点产业，提升产业链供应链稳定性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（三）激活创新动能。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为各类科创企业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如高新技术企业、“专精特新”企业、初创型科技企业等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提供资金活水，助力嘉定建设创新高地。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三、实施方案涉及哪些方面？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涵盖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六部分内容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，主要涉及“嘉定科创贷”批次担保业务实施的工作目标、支持范围和对象、操作流程、支持内容及相关部门工作职能和政策执行时间等规定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四、实施方案内容较之前有什么变化？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（一）调整支持对象的所在地要求。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根据全国统一大市场建设和公平竞争审查相关规定，支持对象由之前要求注册地在本区，调整为原则上需经营地在本区，更具灵活性，扩大了政策潜在覆盖范围。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（二）优化企业推荐与名单审核流程。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取消企业自荐渠道，简化了推荐环节；规范了名单名称，从“需求名单”变为“白名单”，并明确“白名单”动态补充机制，新增企业可按月补充，提升服务时效性。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（三）提高重点支持类企业的授信额度。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确普通中小企业单户授信额度原则上不超过1000万元，科创等重点支持类企业单户授信额度原则上不超过2000万元，此前未做此类细分且重点企业额度有提升，同时明确按“单户”设定额度上限，避免同一企业通过多笔贷款突破额度限制，提升额度管理的规范性与政策执行的精准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（四）改变担保费补贴的享受方式。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担保费补贴从企业还清贷款本息后申请，调整为“免申即享”，减轻企业申报负担，提高政策落实效率，更便捷地享受政策红利。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（五）合并对区担保机构补贴内容。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增加对区担保机构开展的“嘉定科创贷”业务，给予担保额1%的补贴，同时废止《嘉定区财政局关于印发〈嘉定区政府性融资担保机构补贴资金管理暂行办法〉的通知》（嘉财发〔2024〕2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5号）。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仿宋_GB2312"/>
          <w:color w:val="0000FF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/>
        <w:jc w:val="right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嘉定区</w:t>
      </w:r>
      <w:r>
        <w:rPr>
          <w:rFonts w:ascii="Times New Roman" w:hAnsi="Times New Roman" w:eastAsia="仿宋_GB2312"/>
          <w:color w:val="auto"/>
          <w:sz w:val="32"/>
          <w:szCs w:val="32"/>
        </w:rPr>
        <w:t>财政局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jdjODc0OTQ0NzIyODM1ZTk0MzEwMWM1NDExYmEifQ=="/>
  </w:docVars>
  <w:rsids>
    <w:rsidRoot w:val="72015114"/>
    <w:rsid w:val="01D744C9"/>
    <w:rsid w:val="02944B48"/>
    <w:rsid w:val="05EB4FCC"/>
    <w:rsid w:val="08980AF6"/>
    <w:rsid w:val="0CEA0782"/>
    <w:rsid w:val="0D07573C"/>
    <w:rsid w:val="0F790356"/>
    <w:rsid w:val="0FAD0973"/>
    <w:rsid w:val="102F7D69"/>
    <w:rsid w:val="153B5023"/>
    <w:rsid w:val="16E963CC"/>
    <w:rsid w:val="1C5011A6"/>
    <w:rsid w:val="1EF70B4B"/>
    <w:rsid w:val="212D4984"/>
    <w:rsid w:val="228960E3"/>
    <w:rsid w:val="26D42FC1"/>
    <w:rsid w:val="27B0758A"/>
    <w:rsid w:val="2C0642F1"/>
    <w:rsid w:val="2CBA0563"/>
    <w:rsid w:val="2E3D27AA"/>
    <w:rsid w:val="324E00CB"/>
    <w:rsid w:val="327834C5"/>
    <w:rsid w:val="3C011141"/>
    <w:rsid w:val="40152228"/>
    <w:rsid w:val="43C2456B"/>
    <w:rsid w:val="471C4D76"/>
    <w:rsid w:val="4AEA6060"/>
    <w:rsid w:val="4D8D7549"/>
    <w:rsid w:val="4E1C6E78"/>
    <w:rsid w:val="51B00079"/>
    <w:rsid w:val="530028C4"/>
    <w:rsid w:val="552D5EC0"/>
    <w:rsid w:val="558F6181"/>
    <w:rsid w:val="5F63118D"/>
    <w:rsid w:val="6A481A52"/>
    <w:rsid w:val="6A7C4ACE"/>
    <w:rsid w:val="72015114"/>
    <w:rsid w:val="72F21F81"/>
    <w:rsid w:val="72F26337"/>
    <w:rsid w:val="7AC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rFonts w:ascii="Calibri" w:hAnsi="Calibri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2024-04-29T06:38:00Z</dcterms:created>
  <dc:creator>huchunyan</dc:creator>
  <cp:lastModifiedBy>wangmengna</cp:lastModifiedBy>
  <cp:lastPrinted>2024-05-11T06:49:00Z</cp:lastPrinted>
  <dcterms:modified xsi:type="dcterms:W3CDTF">2025-08-07T06:18:08Z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CB8F2F77CCBA47F0903A84B90112E90A_13</vt:lpwstr>
  </property>
</Properties>
</file>