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E95" w:rsidRPr="004D272A" w:rsidRDefault="00B75E95" w:rsidP="00B75E95">
      <w:pPr>
        <w:jc w:val="center"/>
        <w:rPr>
          <w:rFonts w:ascii="黑体" w:eastAsia="黑体" w:hAnsi="黑体"/>
          <w:sz w:val="32"/>
          <w:szCs w:val="32"/>
        </w:rPr>
      </w:pPr>
      <w:r w:rsidRPr="004D272A">
        <w:rPr>
          <w:rFonts w:ascii="黑体" w:eastAsia="黑体" w:hAnsi="黑体" w:hint="eastAsia"/>
          <w:sz w:val="32"/>
          <w:szCs w:val="32"/>
        </w:rPr>
        <w:t>四、“一次办”审批服务事项目录</w:t>
      </w:r>
    </w:p>
    <w:p w:rsidR="00B75E95" w:rsidRPr="004D272A" w:rsidRDefault="00B75E95" w:rsidP="00B75E95">
      <w:pPr>
        <w:jc w:val="center"/>
        <w:rPr>
          <w:rFonts w:ascii="楷体_GB2312" w:eastAsia="楷体_GB2312"/>
          <w:sz w:val="28"/>
          <w:szCs w:val="28"/>
        </w:rPr>
      </w:pPr>
      <w:r w:rsidRPr="004D272A">
        <w:rPr>
          <w:rFonts w:ascii="楷体_GB2312" w:eastAsia="楷体_GB2312" w:hint="eastAsia"/>
          <w:sz w:val="28"/>
          <w:szCs w:val="28"/>
        </w:rPr>
        <w:t>注：法律法规如有变动，以法律法规为准</w:t>
      </w:r>
    </w:p>
    <w:tbl>
      <w:tblPr>
        <w:tblStyle w:val="a5"/>
        <w:tblW w:w="0" w:type="auto"/>
        <w:tblLook w:val="04A0" w:firstRow="1" w:lastRow="0" w:firstColumn="1" w:lastColumn="0" w:noHBand="0" w:noVBand="1"/>
      </w:tblPr>
      <w:tblGrid>
        <w:gridCol w:w="854"/>
        <w:gridCol w:w="4224"/>
        <w:gridCol w:w="3218"/>
      </w:tblGrid>
      <w:tr w:rsidR="00B75E95" w:rsidRPr="0003565A" w:rsidTr="0058189A">
        <w:trPr>
          <w:trHeight w:val="567"/>
          <w:tblHeader/>
        </w:trPr>
        <w:tc>
          <w:tcPr>
            <w:tcW w:w="865" w:type="dxa"/>
            <w:vAlign w:val="center"/>
            <w:hideMark/>
          </w:tcPr>
          <w:p w:rsidR="00B75E95" w:rsidRPr="0003565A" w:rsidRDefault="00B75E95" w:rsidP="0058189A">
            <w:pPr>
              <w:jc w:val="center"/>
              <w:rPr>
                <w:rFonts w:ascii="黑体" w:eastAsia="黑体" w:hAnsi="黑体"/>
                <w:sz w:val="22"/>
              </w:rPr>
            </w:pPr>
            <w:r w:rsidRPr="0003565A">
              <w:rPr>
                <w:rFonts w:ascii="黑体" w:eastAsia="黑体" w:hAnsi="黑体" w:hint="eastAsia"/>
                <w:sz w:val="22"/>
              </w:rPr>
              <w:t>序号</w:t>
            </w:r>
          </w:p>
        </w:tc>
        <w:tc>
          <w:tcPr>
            <w:tcW w:w="4346" w:type="dxa"/>
            <w:vAlign w:val="center"/>
            <w:hideMark/>
          </w:tcPr>
          <w:p w:rsidR="00B75E95" w:rsidRPr="0003565A" w:rsidRDefault="00B75E95" w:rsidP="0058189A">
            <w:pPr>
              <w:jc w:val="center"/>
              <w:rPr>
                <w:rFonts w:ascii="黑体" w:eastAsia="黑体" w:hAnsi="黑体"/>
                <w:sz w:val="22"/>
              </w:rPr>
            </w:pPr>
            <w:r w:rsidRPr="0003565A">
              <w:rPr>
                <w:rFonts w:ascii="黑体" w:eastAsia="黑体" w:hAnsi="黑体" w:hint="eastAsia"/>
                <w:sz w:val="22"/>
              </w:rPr>
              <w:t>事项名称</w:t>
            </w:r>
          </w:p>
        </w:tc>
        <w:tc>
          <w:tcPr>
            <w:tcW w:w="3311" w:type="dxa"/>
            <w:vAlign w:val="center"/>
            <w:hideMark/>
          </w:tcPr>
          <w:p w:rsidR="00B75E95" w:rsidRPr="0003565A" w:rsidRDefault="00B75E95" w:rsidP="0058189A">
            <w:pPr>
              <w:jc w:val="center"/>
              <w:rPr>
                <w:rFonts w:ascii="黑体" w:eastAsia="黑体" w:hAnsi="黑体"/>
                <w:sz w:val="22"/>
              </w:rPr>
            </w:pPr>
            <w:r w:rsidRPr="0003565A">
              <w:rPr>
                <w:rFonts w:ascii="黑体" w:eastAsia="黑体" w:hAnsi="黑体" w:hint="eastAsia"/>
                <w:sz w:val="22"/>
              </w:rPr>
              <w:t>办理机构</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酒类商品零售许可证办理（变更、新办、延续、注销）</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嘉定区酒类专卖管理局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成品油零售经营许可(初审)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嘉定区经济委员会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上海市企业技术中心认定(初审)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嘉定区经济委员会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市引进技术与吸收创新项目认定(初审)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嘉定区经济委员会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直销行业服务网点方案的核查</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嘉定区商务委员会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食用农产品零售市场的设置</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嘉定区商务委员会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中等职业学校或者初等职业学校(职业班)的设立审批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嘉定区教育局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中等职业学校专业设置、调整或停办备案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嘉定区教育局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技术合同认定登记</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嘉定区科委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技术先进型服务企业认定(初审)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嘉定区科委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科普教育基地认定(初审)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嘉定区科委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高新技术成果转化项目(初审)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嘉定区科委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高新技术企业认定(初审)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嘉定区科委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申领《清真食品》标志牌审批(除机场、火车站等单位)</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嘉定区民宗办</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核发《边境通行证》</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上海市公安局嘉定分局人口管理办公室</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赴港澳台地区旅游签注自助核发</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上海市公安局嘉定分局出入境管理办公室</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中国公民（含香港、澳门、台湾居民）本人出入境记录查询</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上海市公安局嘉定分局出入境管理办公室</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居民户口簿补办</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上海市公安局嘉定分局（拟入户地）各派出所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机动车检验合格标志核发（免检）</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上海市公安局嘉定分局交警支队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机动车检验合格标志补领</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上海市公安局嘉定分局交警支队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lastRenderedPageBreak/>
              <w:t>21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非机动车注册登记</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上海市公安局嘉定分局交警支队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机动车驾驶证申领</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上海市公安局嘉定分局交警支队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机动车驾驶证发证、换证、补证</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上海市公安局嘉定分局交警支队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机动车驾驶人管理</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上海市公安局嘉定分局交警支队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机动车行驶证补领、换领</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上海市公安局嘉定分局交警支队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机动车所有人联系方式变更</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上海市公安局嘉定分局交警支队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机动车所有人联系方式、管辖区域变更备案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上海市公安局嘉定分局交警支队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社会团体登记</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嘉定区民政局（社团局）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民办非企业单位登记</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嘉定区民政局（社团局）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养老机构设立许可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嘉定区民政局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台湾居民申请在大陆从事律师职业核准(初审)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嘉定区司法局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律师事务所分所设立审核登记(初审)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嘉定区司法局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香港、澳门永久性居民中的中国居民申请在内地从事律师职业核准(初审)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嘉定区司法局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申请法律援助审批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嘉定区司法局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律师执业审核(初审)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嘉定区司法局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律师事务所设立审核登记(初审)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嘉定区司法局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财政贴息项目审批——高新技术成果转化项目贷款财政贴息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嘉定区财政局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企业实行其他工作时间审批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嘉定区人力资源和社会保障局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39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集体合同审查(含企业工资集体协议审查备案)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嘉定区人力资源和社会保障局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核发内资《人力资源服务许可证》</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嘉定区人力资源和社会保障局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劳务派遣许可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嘉定区人力资源和社会保障局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职业培训机构资质审批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嘉定区人力资源和社会保障局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lastRenderedPageBreak/>
              <w:t>43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房地产经纪企业备案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商品房预售许可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商品房销售方案备案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核发房地产开发企业(内资)二、三级资质证书</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核发房地产开发企业(内资)暂定资质</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单位保留成套使用权变更产权审核</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49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上海市新建住宅交付使用许可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房地产开发首期维修资金交款确认</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物业管理区域划分的核定</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物业管理用房配置的核定</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建(构)筑物拆除工程建设单位申报备案,施工单位开工受监</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房屋拆除备案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嘉定区住房保障和房屋管理局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港口岸线使用审批(含港口岸线临时使用审批、改变港口岸线使用人、使用功能和使用范围审批)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嘉定区交通委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港口设施建设工程竣工验收</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嘉定区交通委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港口经营许可(除理货业务)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嘉定区交通委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在港口采掘、爆破施工作业审批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嘉定区交通委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59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内河船舶船员适任证书签发(含非机动渡船渡工、非机动船舶驾长)(负责签发辖区内三类及小型船舶船员适任证书)</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嘉定区地方海事处</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船舶液体危险货物水上过驳作业许可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嘉定区地方海事处</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船舶载运危险货物适装许可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嘉定区地方海事处</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港口设施建设项目施工许可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嘉定区交通委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船员注册</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嘉定区地方海事处</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lastRenderedPageBreak/>
              <w:t>64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通航水域水上水下活动许可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嘉定区地方海事处</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船舶检验证书签发</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嘉定区船检所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港口工程设计审批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嘉定区交通委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道路大型物件运输经营许可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嘉定区城市交通运输管理所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道路货物运输（除危险货物运输）经营许可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嘉定区城市交通运输管理所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69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道路货物运输站（场）经营许可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嘉定区城市交通运输管理所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道路旅客运输站经营许可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嘉定区城市交通运输管理所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公共汽车和电车客运线路经营权的许可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嘉定区交通委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暂停或者终止公共汽车和电车客运线路营运审批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嘉定区交通委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公共停车场（库）经营备案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嘉定区城市交通运输管理所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对建设工程项目报建的许可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嘉定区建设工程招投标事务中心</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对建设工程施工的许可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嘉定区建设工程招投标事务中心</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建设工程勘察、设计、施工、监理招标投标情况备案（包括住宅修缮工程）</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嘉定区建设工程招投标事务中心</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临时占用城市道路许可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嘉定区市政工程管理所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挖掘城市道路许可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嘉定区市政工程管理所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79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占用城市道路人行道设置各类设施许可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嘉定区市政工程管理所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依附城市桥梁、隧道架设管线许可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嘉定区市政工程管理所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城市桥梁、隧道安全保护区域内施工许可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嘉定区市政工程管理所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本市中心城、新城、中心镇范围内因工程建设或者举办其它活动等原因临时架设架空线的备案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嘉定区市政工程管理所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车辆或者车辆载运货物后总重超过城市桥梁、隧道限载量或者通行条件确需通行许可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嘉定区市政工程管理所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市政、管线及轨道交通工程夜间施工备案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嘉定区市政工程管理所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lastRenderedPageBreak/>
              <w:t>85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建设工程初步设计审批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嘉定区建设和管理委员会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公共交通基础设施审核</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嘉定区交通委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对建筑企业资质申请、增项、变更的许可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嘉定区建筑业管理所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对建筑施工企业安全生产的许可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嘉定区建筑业管理所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89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对建设工程监理单位资质的许可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嘉定区建筑业管理所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超限运输车辆行驶公路许可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嘉定区公路管理所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跨越、穿越公路修建桥涵或者在公路及公路用地范围内架设、埋设各类管线许可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嘉定区公路管理所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临时占用公路及公路用地许可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嘉定区公路管理所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挖掘公路及公路用地审批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嘉定区公路管理所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在公路上增设或者改造平面交叉道口</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嘉定区公路管理所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利用跨越公路的设施悬挂非公路标志</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嘉定区公路管理所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公路用地范围内树木采伐、迁移许可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嘉定区公路管理所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植物产地检疫审批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嘉定区农业委员会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植物调运检疫审批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嘉定区农业委员会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99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建筑工地夜间施工作业审批(内环以内及其他重点区域的,由市环保局审批)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嘉定区环保局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建设项目选址意见书》审批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核定规划条件</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建设工程设计方案审批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《建设工程规划许可证》审批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《临时建设工程规划许可证》的审批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《临时建设用地规划许可证》的审批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《建设用地规划许可证》审批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lastRenderedPageBreak/>
              <w:t>107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建设工程档案验收认可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居住区、建筑物、构筑物名称审批（含初审）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109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地名审批（含初审）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土地储备审批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土地租赁用地审批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国有土地划拨审批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划拨决定书核发</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协议出让用地审批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招标、拍卖、挂牌用地审批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签订有偿使用合同的审批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出让合同调整、撤销审核</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农转用征地项目报批(初审)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119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使用集体建设土地审批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存量房地产补地价</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临时用地审批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建设项目用地预审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建设用地批准书核发</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建设用地批准书换发、补发</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建设用地批准文件调整、撤销审批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开工放样复验审批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嘉定区规划和土地管理局执法大队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竣工规划验收审批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嘉定区规划和土地管理局执法大队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128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建设用地土地核验</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嘉定区规划和土地管理局执法大队</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lastRenderedPageBreak/>
              <w:t>129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在河道管理范围及堤防安全保护区内从事有关活动的审批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河道管理范围内建设项目的审核</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河道管理范围内建设项目施工方案的审核</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核发《河道临时使用许可证》</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利用河道堤顶或者平台兼做道路的审批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占用农业灌溉水源、灌排工程设施审批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河道管理范围内树木迁移的审批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水利基建项目初步设计文件审批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核发《取水许可证》(地表水)</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用水计划指标的核定或批准</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139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建设项目节水设施设计方案的审核</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临时停止供水或者降低水压的审批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供水工程建设审批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原水、公共供水设施改装、迁移或者拆除的审批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核发《排水许可证》</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自建排水设施接入公共排水系统建设计划的审批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临时封堵排水管道审批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在重要排水设施保护范围内施工的审批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建设项目水土保持方案、保持设施验收审批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防汛工程设施废除的审批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嘉定区水务局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149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设立广播电视站的许可(初审)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设立娱乐场所经营单位许可(非涉外项目)</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lastRenderedPageBreak/>
              <w:t>151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营业性演出(国内)许可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《接收卫星传送的电视节目许可证》的核发(初审)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开办视频点播业务的许可 (乙种)(初审)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设立娱乐场所经营单位许可(非涉外棋牌室)</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设立内资文艺表演团体许可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公共文化设施拆除或改变功能、用途的许可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设立内资演出场所经营单位备案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设立艺术品经营单位的备案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159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区县级文物保护单位建设控制地带内建设工程设计方案的审核</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区县文物保护单位及未核定为文物保护单位的不可移动文物保护工程(保养维护工程、抢险加固工程、修缮工程、保护性设施建设工程)的审批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区县级文物保护单位的保护范围内进行其他建设工程或者爆破、钻探、挖掘等作业的审批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国有区县级文物保护单位改变用途的审批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区县级文物保护单位实施原址保护方案的审批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非国有不可移动文物的转让、抵押或改变用途的备案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设立营业性电影放映单位许可（不含外商投资电影院）</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设立内资互联网上网服务营业场所许可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出版物出租经营的备案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出版物网上发行的备案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169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出版物展销的备案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核发出版物经营许可证(零售)</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lastRenderedPageBreak/>
              <w:t>171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设立从事包装装潢印刷品和其他印刷品印刷经营活动的企业审批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印刷业经营者兼营包装装潢和其他印刷品印刷经营活动审批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从事包装装潢印刷品和其他印刷品印刷经营活动的企业变更印刷经营活动（不含出版物印刷）审批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嘉定区文化广播影视管理局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医疗机构设置许可(一级以下医疗机构(含一级)审批,二级以上医疗机构(含二级)初审)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医疗机构执业登记(备案)(一级以下医疗机构(含一级)审批,二级以上医疗机构(含二级)初审)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麻醉药品、第一类精神药品购用印鉴卡的审批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放射诊疗许可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义诊活动备案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179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集中式供水单位卫生许可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公共场所卫生许可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新建、改建或者扩建一级、二级实验室的备案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二次供水设施清洗消毒单位备案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食品安全企业标准备案（一般食品）</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建设项目预防性卫生审查（公共场所、供水单位、医疗机构、其他）</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嘉定区卫生和计划生育委员会</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企业国有产权无偿划转审</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嘉定区国资委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国有企业不实资产核销审核</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嘉定区国资委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国有企业、城镇集体企业改革改制审批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嘉定区国资委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国有独资企业、国有独资公司重大资产处置批准</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嘉定区国资委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189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关系国有资产出资人权益的重大事项审批(国有独资企业、国有独资公司合并、分立、增加或者减少注册资本、发行债券、分配利润、以及解散、申请破产)</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嘉定区国资委</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lastRenderedPageBreak/>
              <w:t>190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第二类医疗器械经营备案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嘉定区市场监管局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第一类医疗器械产品备案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嘉定区市场监管局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第一类医疗器械生产备案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嘉定区市场监管局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特种设备安装改造维修施工告知</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嘉定区市场监管局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医疗器械生产企业管理者代表登记备案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嘉定区市场监管局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经营高危险性体育项目审批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嘉定区体育局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对林业植物的检疫</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嘉定区林业病虫防治检疫站</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对国家和地方重点保护野生动物驯养繁殖的许可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对出省木材运输证的核发</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199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林木种子生产经营许可证的核发</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对林木采伐许可证的核发</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对临时占用林地的许可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对迁移、砍伐树木的许可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对临时使用绿地的许可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对公共绿地建设工程竣工验收</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对建设项目配套绿化的竣工验收</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对临时绿地的竣工验收</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对撤销临时绿地的备案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对建设项目配套绿化方案的意见征询</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209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对公园建设项目设计方案的备案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对公园停闭的许可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对配套绿化工程竣工图和验收结果的审查</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对城市建筑垃圾(包括工程渣土)处置(分</w:t>
            </w:r>
            <w:r w:rsidRPr="0003565A">
              <w:rPr>
                <w:rFonts w:ascii="仿宋_GB2312" w:eastAsia="仿宋_GB2312" w:hint="eastAsia"/>
                <w:sz w:val="22"/>
              </w:rPr>
              <w:lastRenderedPageBreak/>
              <w:t>批排放、回填)的申报核准</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lastRenderedPageBreak/>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机动车清洗企业设立备案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对户外广告设施设置或者宣传品、标语的张贴、悬挂的许可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对户外非广告设施(非广告霓虹灯、标语、招牌、标牌、电子显示牌、灯箱、画廊、实物造型等户外设施)设置的审批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临时堆放物料审批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217</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搭建(修建)非永久性建、构筑物或者其他设施审批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218</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对从事城市生活垃圾经营服务的许可</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219</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对配套建设的公共厕所及其他环境卫生设施的竣工验收</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220</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对餐厨垃圾产生单位的种类和产生量的申报</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嘉定区绿化和市容管理局</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221</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结合民用建筑修建防空地下室审核(初步设计阶段)</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嘉定区民防办公室</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222</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结合民用建筑修建防空地下室审核 (方案阶段)</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嘉定区民防办公室</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223</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民防工程竣工验收备案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嘉定区民防办公室</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224</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民防工程拆除审批（区县规土部门审批的建设项目）</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嘉定区民防办公室</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225</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防空警报设施拆迁审批</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嘉定区民防办公室</w:t>
            </w:r>
          </w:p>
        </w:tc>
      </w:tr>
      <w:tr w:rsidR="00B75E95" w:rsidRPr="0003565A" w:rsidTr="0058189A">
        <w:trPr>
          <w:trHeight w:val="567"/>
        </w:trPr>
        <w:tc>
          <w:tcPr>
            <w:tcW w:w="865" w:type="dxa"/>
            <w:vAlign w:val="center"/>
            <w:hideMark/>
          </w:tcPr>
          <w:p w:rsidR="00B75E95" w:rsidRPr="0003565A" w:rsidRDefault="00B75E95" w:rsidP="0058189A">
            <w:pPr>
              <w:jc w:val="center"/>
              <w:rPr>
                <w:rFonts w:ascii="仿宋_GB2312" w:eastAsia="仿宋_GB2312"/>
                <w:sz w:val="22"/>
              </w:rPr>
            </w:pPr>
            <w:r w:rsidRPr="0003565A">
              <w:rPr>
                <w:rFonts w:ascii="仿宋_GB2312" w:eastAsia="仿宋_GB2312" w:hint="eastAsia"/>
                <w:sz w:val="22"/>
              </w:rPr>
              <w:t>226</w:t>
            </w:r>
          </w:p>
        </w:tc>
        <w:tc>
          <w:tcPr>
            <w:tcW w:w="4346"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民防工程使用备案</w:t>
            </w:r>
          </w:p>
        </w:tc>
        <w:tc>
          <w:tcPr>
            <w:tcW w:w="3311" w:type="dxa"/>
            <w:vAlign w:val="center"/>
            <w:hideMark/>
          </w:tcPr>
          <w:p w:rsidR="00B75E95" w:rsidRPr="0003565A" w:rsidRDefault="00B75E95" w:rsidP="0058189A">
            <w:pPr>
              <w:jc w:val="left"/>
              <w:rPr>
                <w:rFonts w:ascii="仿宋_GB2312" w:eastAsia="仿宋_GB2312"/>
                <w:sz w:val="22"/>
              </w:rPr>
            </w:pPr>
            <w:r w:rsidRPr="0003565A">
              <w:rPr>
                <w:rFonts w:ascii="仿宋_GB2312" w:eastAsia="仿宋_GB2312" w:hint="eastAsia"/>
                <w:sz w:val="22"/>
              </w:rPr>
              <w:t>嘉定区民防办公室</w:t>
            </w:r>
          </w:p>
        </w:tc>
      </w:tr>
    </w:tbl>
    <w:p w:rsidR="00B75E95" w:rsidRPr="004D272A" w:rsidRDefault="00B75E95" w:rsidP="00B75E95">
      <w:pPr>
        <w:jc w:val="center"/>
        <w:rPr>
          <w:rFonts w:ascii="仿宋_GB2312" w:eastAsia="仿宋_GB2312"/>
          <w:sz w:val="24"/>
          <w:szCs w:val="24"/>
        </w:rPr>
      </w:pPr>
    </w:p>
    <w:p w:rsidR="00B75E95" w:rsidRDefault="00B75E95" w:rsidP="00B75E95"/>
    <w:p w:rsidR="00B75E95" w:rsidRDefault="00B75E95" w:rsidP="00B75E95"/>
    <w:p w:rsidR="00B75E95" w:rsidRDefault="00B75E95" w:rsidP="00B75E95"/>
    <w:p w:rsidR="002D161A" w:rsidRDefault="002D161A">
      <w:bookmarkStart w:id="0" w:name="_GoBack"/>
      <w:bookmarkEnd w:id="0"/>
    </w:p>
    <w:sectPr w:rsidR="002D161A" w:rsidSect="00DD4E9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18E" w:rsidRDefault="00A2318E" w:rsidP="00B75E95">
      <w:r>
        <w:separator/>
      </w:r>
    </w:p>
  </w:endnote>
  <w:endnote w:type="continuationSeparator" w:id="0">
    <w:p w:rsidR="00A2318E" w:rsidRDefault="00A2318E" w:rsidP="00B7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50910"/>
      <w:docPartObj>
        <w:docPartGallery w:val="Page Numbers (Bottom of Page)"/>
        <w:docPartUnique/>
      </w:docPartObj>
    </w:sdtPr>
    <w:sdtEndPr/>
    <w:sdtContent>
      <w:p w:rsidR="00643A55" w:rsidRDefault="00A2318E">
        <w:pPr>
          <w:pStyle w:val="a4"/>
          <w:jc w:val="center"/>
        </w:pPr>
        <w:r>
          <w:fldChar w:fldCharType="begin"/>
        </w:r>
        <w:r>
          <w:instrText xml:space="preserve"> PAGE   \* MERGEFORMAT </w:instrText>
        </w:r>
        <w:r>
          <w:fldChar w:fldCharType="separate"/>
        </w:r>
        <w:r w:rsidR="00B75E95" w:rsidRPr="00B75E95">
          <w:rPr>
            <w:noProof/>
            <w:lang w:val="zh-CN"/>
          </w:rPr>
          <w:t>10</w:t>
        </w:r>
        <w:r>
          <w:rPr>
            <w:noProof/>
            <w:lang w:val="zh-CN"/>
          </w:rPr>
          <w:fldChar w:fldCharType="end"/>
        </w:r>
      </w:p>
    </w:sdtContent>
  </w:sdt>
  <w:p w:rsidR="00643A55" w:rsidRDefault="00A231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18E" w:rsidRDefault="00A2318E" w:rsidP="00B75E95">
      <w:r>
        <w:separator/>
      </w:r>
    </w:p>
  </w:footnote>
  <w:footnote w:type="continuationSeparator" w:id="0">
    <w:p w:rsidR="00A2318E" w:rsidRDefault="00A2318E" w:rsidP="00B75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DE"/>
    <w:rsid w:val="002D161A"/>
    <w:rsid w:val="008A59DE"/>
    <w:rsid w:val="00A2318E"/>
    <w:rsid w:val="00B7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D536B5-DFFA-4204-975F-71EE494C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E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5E95"/>
    <w:rPr>
      <w:sz w:val="18"/>
      <w:szCs w:val="18"/>
    </w:rPr>
  </w:style>
  <w:style w:type="paragraph" w:styleId="a4">
    <w:name w:val="footer"/>
    <w:basedOn w:val="a"/>
    <w:link w:val="Char0"/>
    <w:uiPriority w:val="99"/>
    <w:unhideWhenUsed/>
    <w:rsid w:val="00B75E95"/>
    <w:pPr>
      <w:tabs>
        <w:tab w:val="center" w:pos="4153"/>
        <w:tab w:val="right" w:pos="8306"/>
      </w:tabs>
      <w:snapToGrid w:val="0"/>
      <w:jc w:val="left"/>
    </w:pPr>
    <w:rPr>
      <w:sz w:val="18"/>
      <w:szCs w:val="18"/>
    </w:rPr>
  </w:style>
  <w:style w:type="character" w:customStyle="1" w:styleId="Char0">
    <w:name w:val="页脚 Char"/>
    <w:basedOn w:val="a0"/>
    <w:link w:val="a4"/>
    <w:uiPriority w:val="99"/>
    <w:rsid w:val="00B75E95"/>
    <w:rPr>
      <w:sz w:val="18"/>
      <w:szCs w:val="18"/>
    </w:rPr>
  </w:style>
  <w:style w:type="table" w:styleId="a5">
    <w:name w:val="Table Grid"/>
    <w:basedOn w:val="a1"/>
    <w:uiPriority w:val="59"/>
    <w:rsid w:val="00B7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75E95"/>
    <w:rPr>
      <w:color w:val="0000FF"/>
      <w:u w:val="single"/>
    </w:rPr>
  </w:style>
  <w:style w:type="character" w:styleId="a7">
    <w:name w:val="FollowedHyperlink"/>
    <w:basedOn w:val="a0"/>
    <w:uiPriority w:val="99"/>
    <w:semiHidden/>
    <w:unhideWhenUsed/>
    <w:rsid w:val="00B75E95"/>
    <w:rPr>
      <w:color w:val="800080"/>
      <w:u w:val="single"/>
    </w:rPr>
  </w:style>
  <w:style w:type="paragraph" w:customStyle="1" w:styleId="font5">
    <w:name w:val="font5"/>
    <w:basedOn w:val="a"/>
    <w:rsid w:val="00B75E95"/>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B75E95"/>
    <w:pPr>
      <w:widowControl/>
      <w:spacing w:before="100" w:beforeAutospacing="1" w:after="100" w:afterAutospacing="1"/>
      <w:jc w:val="left"/>
    </w:pPr>
    <w:rPr>
      <w:rFonts w:ascii="华文仿宋" w:eastAsia="华文仿宋" w:hAnsi="华文仿宋" w:cs="宋体"/>
      <w:color w:val="000000"/>
      <w:kern w:val="0"/>
      <w:sz w:val="22"/>
    </w:rPr>
  </w:style>
  <w:style w:type="paragraph" w:customStyle="1" w:styleId="xl65">
    <w:name w:val="xl65"/>
    <w:basedOn w:val="a"/>
    <w:rsid w:val="00B75E95"/>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B75E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4"/>
      <w:szCs w:val="24"/>
    </w:rPr>
  </w:style>
  <w:style w:type="paragraph" w:customStyle="1" w:styleId="xl67">
    <w:name w:val="xl67"/>
    <w:basedOn w:val="a"/>
    <w:rsid w:val="00B75E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宋体"/>
      <w:kern w:val="0"/>
      <w:sz w:val="24"/>
      <w:szCs w:val="24"/>
    </w:rPr>
  </w:style>
  <w:style w:type="paragraph" w:customStyle="1" w:styleId="xl68">
    <w:name w:val="xl68"/>
    <w:basedOn w:val="a"/>
    <w:rsid w:val="00B75E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仿宋" w:eastAsia="华文仿宋" w:hAnsi="华文仿宋" w:cs="宋体"/>
      <w:kern w:val="0"/>
      <w:sz w:val="24"/>
      <w:szCs w:val="24"/>
    </w:rPr>
  </w:style>
  <w:style w:type="paragraph" w:customStyle="1" w:styleId="xl69">
    <w:name w:val="xl69"/>
    <w:basedOn w:val="a"/>
    <w:rsid w:val="00B75E9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华文仿宋" w:eastAsia="华文仿宋" w:hAnsi="华文仿宋" w:cs="宋体"/>
      <w:kern w:val="0"/>
      <w:sz w:val="24"/>
      <w:szCs w:val="24"/>
    </w:rPr>
  </w:style>
  <w:style w:type="paragraph" w:customStyle="1" w:styleId="xl70">
    <w:name w:val="xl70"/>
    <w:basedOn w:val="a"/>
    <w:rsid w:val="00B75E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宋体"/>
      <w:color w:val="000000"/>
      <w:kern w:val="0"/>
      <w:sz w:val="24"/>
      <w:szCs w:val="24"/>
    </w:rPr>
  </w:style>
  <w:style w:type="paragraph" w:customStyle="1" w:styleId="xl71">
    <w:name w:val="xl71"/>
    <w:basedOn w:val="a"/>
    <w:rsid w:val="00B75E9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仿宋" w:eastAsia="华文仿宋" w:hAnsi="华文仿宋" w:cs="宋体"/>
      <w:kern w:val="0"/>
      <w:sz w:val="24"/>
      <w:szCs w:val="24"/>
    </w:rPr>
  </w:style>
  <w:style w:type="paragraph" w:styleId="a8">
    <w:name w:val="Date"/>
    <w:basedOn w:val="a"/>
    <w:next w:val="a"/>
    <w:link w:val="Char1"/>
    <w:uiPriority w:val="99"/>
    <w:semiHidden/>
    <w:unhideWhenUsed/>
    <w:rsid w:val="00B75E95"/>
    <w:pPr>
      <w:ind w:leftChars="2500" w:left="100"/>
    </w:pPr>
  </w:style>
  <w:style w:type="character" w:customStyle="1" w:styleId="Char1">
    <w:name w:val="日期 Char"/>
    <w:basedOn w:val="a0"/>
    <w:link w:val="a8"/>
    <w:uiPriority w:val="99"/>
    <w:semiHidden/>
    <w:rsid w:val="00B7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1104</Words>
  <Characters>6295</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2018-11-02T08:58:00Z</dcterms:created>
  <dcterms:modified xsi:type="dcterms:W3CDTF">2018-11-02T09:00:00Z</dcterms:modified>
</cp:coreProperties>
</file>