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398F3"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附件3</w:t>
      </w:r>
    </w:p>
    <w:p w14:paraId="52813956"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eastAsia" w:ascii="Times New Roman" w:cs="Times New Roman"/>
          <w:sz w:val="44"/>
          <w:szCs w:val="44"/>
          <w:highlight w:val="none"/>
          <w:lang w:val="en-US" w:eastAsia="zh-CN"/>
        </w:rPr>
        <w:t>关于《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  <w:t>嘉定区促进招商引资高质量</w:t>
      </w:r>
    </w:p>
    <w:p w14:paraId="5717403D">
      <w:pPr>
        <w:spacing w:line="600" w:lineRule="exact"/>
        <w:jc w:val="center"/>
        <w:rPr>
          <w:rFonts w:hint="eastAsia" w:ascii="Times New Roman" w:hAnsi="Times New Roman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  <w:t>发展的若干措施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草案）</w:t>
      </w:r>
      <w:r>
        <w:rPr>
          <w:rFonts w:hint="eastAsia" w:ascii="Times New Roman" w:cs="Times New Roman"/>
          <w:sz w:val="44"/>
          <w:szCs w:val="44"/>
          <w:highlight w:val="none"/>
          <w:lang w:val="en-US" w:eastAsia="zh-CN"/>
        </w:rPr>
        <w:t>》</w:t>
      </w:r>
      <w:r>
        <w:rPr>
          <w:rFonts w:hint="eastAsia" w:ascii="Times New Roman" w:hAnsi="Times New Roman" w:cs="Times New Roman"/>
          <w:sz w:val="44"/>
          <w:szCs w:val="44"/>
          <w:highlight w:val="none"/>
          <w:lang w:val="en-US" w:eastAsia="zh-CN"/>
        </w:rPr>
        <w:t>的政策解读</w:t>
      </w:r>
    </w:p>
    <w:p w14:paraId="24A051FD">
      <w:pPr>
        <w:spacing w:line="600" w:lineRule="exact"/>
        <w:jc w:val="center"/>
        <w:rPr>
          <w:rFonts w:hint="eastAsia" w:ascii="Times New Roman" w:hAnsi="Times New Roman" w:cs="Times New Roman"/>
          <w:sz w:val="36"/>
          <w:szCs w:val="36"/>
          <w:highlight w:val="none"/>
          <w:lang w:val="en-US" w:eastAsia="zh-CN"/>
        </w:rPr>
      </w:pPr>
    </w:p>
    <w:p w14:paraId="4CFA4F17">
      <w:pPr>
        <w:numPr>
          <w:ilvl w:val="0"/>
          <w:numId w:val="1"/>
        </w:numPr>
        <w:spacing w:line="600" w:lineRule="exact"/>
        <w:ind w:firstLine="640" w:firstLineChars="200"/>
        <w:jc w:val="both"/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eastAsia="黑体" w:cs="Times New Roman"/>
          <w:sz w:val="32"/>
          <w:szCs w:val="32"/>
          <w:highlight w:val="none"/>
          <w:lang w:val="en-US" w:eastAsia="zh-CN"/>
        </w:rPr>
        <w:t>为什么要制定</w:t>
      </w:r>
      <w:bookmarkStart w:id="0" w:name="_GoBack"/>
      <w:bookmarkEnd w:id="0"/>
      <w:r>
        <w:rPr>
          <w:rFonts w:hint="eastAsia" w:ascii="Times New Roman" w:eastAsia="黑体" w:cs="Times New Roman"/>
          <w:sz w:val="32"/>
          <w:szCs w:val="32"/>
          <w:highlight w:val="none"/>
          <w:lang w:val="en-US" w:eastAsia="zh-CN"/>
        </w:rPr>
        <w:t>《若干措施》？</w:t>
      </w:r>
    </w:p>
    <w:p w14:paraId="0F328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答：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党的二十届三中全会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明确“规范地方招商引资法规制度、严禁违法违规给予政策优惠行为”等要求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今年8月1日，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《公平竞争审查条例》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正式实施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，“给予特定经营者税收优惠”“给予特定经营者选择性、差异化的财政奖励或者补贴”等行为不被允许。招商引资面临新形势、新要求。8月21日，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上海市</w:t>
      </w:r>
      <w:r>
        <w:rPr>
          <w:rFonts w:ascii="仿宋_GB2312" w:eastAsia="仿宋_GB2312"/>
          <w:sz w:val="32"/>
          <w:szCs w:val="32"/>
        </w:rPr>
        <w:t>招商引资企业服务工作推进部署会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召开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强调要</w:t>
      </w:r>
      <w:r>
        <w:rPr>
          <w:rFonts w:hint="eastAsia" w:ascii="仿宋_GB2312" w:eastAsia="仿宋_GB2312"/>
          <w:sz w:val="32"/>
          <w:szCs w:val="32"/>
        </w:rPr>
        <w:t>加快优化完善招商引资和企业服务体制机制</w:t>
      </w:r>
      <w:r>
        <w:rPr>
          <w:rFonts w:hint="eastAsia" w:ascii="仿宋_GB2312" w:eastAsia="仿宋_GB2312"/>
          <w:sz w:val="32"/>
          <w:szCs w:val="32"/>
          <w:lang w:eastAsia="zh-CN"/>
        </w:rPr>
        <w:t>，着力转变招商引资理念、规范招商引资行为、创新招商引资方法。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为全面贯彻国家、市招商引资相关工作要求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加强新形势下招商引资工作，进一步服务全国统一大市场建设、促进公平竞争、规范我区招商引资行为，嘉定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区投促中心牵头起草了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《嘉定区促进招商引资高质量发展的若干措施（草案）》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u w:val="none"/>
          <w:lang w:val="en-US" w:eastAsia="zh-CN"/>
        </w:rPr>
        <w:t>（以下简称《若干措施》）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 w14:paraId="2326930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ind w:left="0" w:leftChars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《若干措施》的主要内容</w:t>
      </w:r>
      <w:r>
        <w:rPr>
          <w:rFonts w:hint="eastAsia" w:ascii="Times New Roman" w:eastAsia="黑体" w:cs="Times New Roman"/>
          <w:sz w:val="32"/>
          <w:szCs w:val="32"/>
          <w:highlight w:val="none"/>
          <w:lang w:val="en-US" w:eastAsia="zh-CN"/>
        </w:rPr>
        <w:t>是什么？</w:t>
      </w:r>
    </w:p>
    <w:p w14:paraId="7F67E0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答：《若干措施》提出3大方面，16条招商引资具体举措。具体内容如下：</w:t>
      </w:r>
    </w:p>
    <w:p w14:paraId="2F0F1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1、围绕规划布局，明确招引方向。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重点围绕3大领域。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服务国家、市重大战略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围绕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上海“五个中心”、长三角一体化、虹桥国际开放枢纽、五大新城等重大战略任务加大招引。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二是构建现代化产业体系。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重点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围绕汽车“新四化”、集成电路、生物医药三个千亿级产业，以及“2+2+1”未来产业（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未来智能、未来能源、未来材料、未来健康、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未来空间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加大招引。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三是推动现代服务业发展。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加大电子商务、文化创意、休闲娱乐、汽车、金融、科技、健康、商务、商贸、总部经济等重点领域服务业企业招引。</w:t>
      </w:r>
    </w:p>
    <w:p w14:paraId="728715C0">
      <w:pPr>
        <w:ind w:firstLine="643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围绕产业发展，开展精准招商。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创新运用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链式招商、科技招商、资本招商、外资招商、会展招商、场景招商、载体招商、人才招商8大招商方式方法，发挥嘉定产业生态、基金、载体、政策、场景等要素资源作用，积极对接项目，推动项目落地。</w:t>
      </w:r>
    </w:p>
    <w:p w14:paraId="5A21C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3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围绕项目落地，加大服务保障。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从推进招服一体化、加大精准扶持、强化项目协调、加强协同联动、提升专业能力5个方面，推动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建立“管招商、管项目、管企业、管服务”全生命周期招商服务体系，搭建“投资嘉定+”系列招商服务平台，落实国家、市、区各项政策，打造招商项目服务闭环，以高效、专业的服务，推动项目洽谈、签约、注册、拿地、开工、竣工、投产。</w:t>
      </w:r>
    </w:p>
    <w:p w14:paraId="47066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三、《若干措施》后续如何实施？</w:t>
      </w:r>
    </w:p>
    <w:p w14:paraId="725E7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jc w:val="both"/>
        <w:textAlignment w:val="auto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  <w:t>后续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将</w:t>
      </w:r>
      <w:r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  <w:t>围绕《若干措施》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  <w:t>逐一细化分解目标任务，形成《任务分工表》，明确各单位责任，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协同相关职能部门和各街镇、区属公司</w:t>
      </w:r>
      <w:r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  <w:t>，合力推动落实各项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任务举措</w:t>
      </w:r>
      <w:r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比如，链式招商方面，将围绕重点产业和未来产业绘制形成“一链一招商图谱”和目标企业库，并根据产业定位划分责任单位，区投促中心将联合各街镇、区属公司，挂图作战，制定个性化招商方案，精准招引。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F58E42"/>
    <w:multiLevelType w:val="singleLevel"/>
    <w:tmpl w:val="C6F58E4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ZGQxMjAzNDAzNmJkMmVjNTc1YzgzN2M1ZTFhMTEifQ=="/>
  </w:docVars>
  <w:rsids>
    <w:rsidRoot w:val="65F96FD2"/>
    <w:rsid w:val="022F3839"/>
    <w:rsid w:val="031050E6"/>
    <w:rsid w:val="0A433171"/>
    <w:rsid w:val="0A8E2B46"/>
    <w:rsid w:val="0B484E2A"/>
    <w:rsid w:val="0C3C2B64"/>
    <w:rsid w:val="0CCC4FB6"/>
    <w:rsid w:val="0DE83A08"/>
    <w:rsid w:val="0E5D7B20"/>
    <w:rsid w:val="12C30C3D"/>
    <w:rsid w:val="12E024D3"/>
    <w:rsid w:val="14C07A9C"/>
    <w:rsid w:val="14FC1EE6"/>
    <w:rsid w:val="15B40B9E"/>
    <w:rsid w:val="1861091A"/>
    <w:rsid w:val="186F3C47"/>
    <w:rsid w:val="1A6061F4"/>
    <w:rsid w:val="1A755A9D"/>
    <w:rsid w:val="1B0E1005"/>
    <w:rsid w:val="1E170C8E"/>
    <w:rsid w:val="1EAF6816"/>
    <w:rsid w:val="1FD011AD"/>
    <w:rsid w:val="20CA3197"/>
    <w:rsid w:val="224622C9"/>
    <w:rsid w:val="2590282B"/>
    <w:rsid w:val="26B90D97"/>
    <w:rsid w:val="271C5F64"/>
    <w:rsid w:val="2B624661"/>
    <w:rsid w:val="2BEE242F"/>
    <w:rsid w:val="2C3B00E1"/>
    <w:rsid w:val="2CF47F19"/>
    <w:rsid w:val="2D6F7214"/>
    <w:rsid w:val="2DAD36A2"/>
    <w:rsid w:val="2EC205E4"/>
    <w:rsid w:val="30616350"/>
    <w:rsid w:val="30731155"/>
    <w:rsid w:val="328F4F0B"/>
    <w:rsid w:val="32BF4B25"/>
    <w:rsid w:val="331D133C"/>
    <w:rsid w:val="373B6744"/>
    <w:rsid w:val="37973738"/>
    <w:rsid w:val="381551E7"/>
    <w:rsid w:val="3864079B"/>
    <w:rsid w:val="387D5BBB"/>
    <w:rsid w:val="39906CC6"/>
    <w:rsid w:val="3BBE5F43"/>
    <w:rsid w:val="3BE63123"/>
    <w:rsid w:val="3E3D09DE"/>
    <w:rsid w:val="3FCD2003"/>
    <w:rsid w:val="41DE664A"/>
    <w:rsid w:val="43766B6F"/>
    <w:rsid w:val="44AB315B"/>
    <w:rsid w:val="44E83EA4"/>
    <w:rsid w:val="468D1386"/>
    <w:rsid w:val="47BE2CBA"/>
    <w:rsid w:val="48033445"/>
    <w:rsid w:val="4899212C"/>
    <w:rsid w:val="489F064E"/>
    <w:rsid w:val="493A6062"/>
    <w:rsid w:val="4D3C0866"/>
    <w:rsid w:val="4FA2515B"/>
    <w:rsid w:val="4FC74BC1"/>
    <w:rsid w:val="54774152"/>
    <w:rsid w:val="548805B2"/>
    <w:rsid w:val="564E08AE"/>
    <w:rsid w:val="56FC24EA"/>
    <w:rsid w:val="57EB4D9C"/>
    <w:rsid w:val="5A777D7A"/>
    <w:rsid w:val="5BF67924"/>
    <w:rsid w:val="5CBB0927"/>
    <w:rsid w:val="5CF00430"/>
    <w:rsid w:val="5FE92661"/>
    <w:rsid w:val="601B4F8E"/>
    <w:rsid w:val="60EC67B1"/>
    <w:rsid w:val="62A21B1D"/>
    <w:rsid w:val="63A40C12"/>
    <w:rsid w:val="6582111C"/>
    <w:rsid w:val="65F96FD2"/>
    <w:rsid w:val="679D4BB3"/>
    <w:rsid w:val="687D2C3B"/>
    <w:rsid w:val="69427977"/>
    <w:rsid w:val="6AB25FF2"/>
    <w:rsid w:val="6B4802DC"/>
    <w:rsid w:val="6D8F2D6B"/>
    <w:rsid w:val="6E947CCB"/>
    <w:rsid w:val="7407365B"/>
    <w:rsid w:val="74555EE4"/>
    <w:rsid w:val="74813E4F"/>
    <w:rsid w:val="75412B9C"/>
    <w:rsid w:val="75973CBD"/>
    <w:rsid w:val="759F65F2"/>
    <w:rsid w:val="7B6049FC"/>
    <w:rsid w:val="7C334F08"/>
    <w:rsid w:val="7C646CCD"/>
    <w:rsid w:val="7D5111BB"/>
    <w:rsid w:val="7ED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center"/>
    </w:pPr>
    <w:rPr>
      <w:rFonts w:ascii="方正小标宋简体" w:hAnsi="Times New Roman" w:eastAsia="方正小标宋简体" w:cs="Times New Roman"/>
      <w:kern w:val="2"/>
      <w:sz w:val="44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958</Words>
  <Characters>964</Characters>
  <Lines>0</Lines>
  <Paragraphs>0</Paragraphs>
  <TotalTime>4</TotalTime>
  <ScaleCrop>false</ScaleCrop>
  <LinksUpToDate>false</LinksUpToDate>
  <CharactersWithSpaces>964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2024-10-21T05:11:00Z</dcterms:created>
  <dc:creator>绯村剑心</dc:creator>
  <cp:lastModifiedBy>郑元章</cp:lastModifiedBy>
  <dcterms:modified xsi:type="dcterms:W3CDTF">2024-10-24T02:46:38Z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4CDB33A80D89464CAE0819F34936D597_11</vt:lpwstr>
  </property>
</Properties>
</file>