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32"/>
          <w:szCs w:val="40"/>
          <w:lang w:eastAsia="zh-CN"/>
        </w:rPr>
      </w:pPr>
      <w:r>
        <w:rPr>
          <w:rFonts w:hint="eastAsia" w:ascii="方正小标宋简体" w:hAnsi="黑体" w:eastAsia="方正小标宋简体" w:cs="黑体"/>
          <w:sz w:val="32"/>
          <w:szCs w:val="40"/>
          <w:lang w:eastAsia="zh-CN"/>
        </w:rPr>
        <w:t>《</w:t>
      </w:r>
      <w:r>
        <w:rPr>
          <w:rFonts w:hint="eastAsia" w:ascii="方正小标宋简体" w:hAnsi="黑体" w:eastAsia="方正小标宋简体" w:cs="黑体"/>
          <w:sz w:val="32"/>
          <w:szCs w:val="40"/>
        </w:rPr>
        <w:t>嘉定区综合防灾减灾规划（2024-2035年）</w:t>
      </w:r>
      <w:r>
        <w:rPr>
          <w:rFonts w:hint="eastAsia" w:ascii="方正小标宋简体" w:hAnsi="黑体" w:eastAsia="方正小标宋简体" w:cs="黑体"/>
          <w:sz w:val="32"/>
          <w:szCs w:val="40"/>
          <w:lang w:eastAsia="zh-CN"/>
        </w:rPr>
        <w:t>（</w:t>
      </w:r>
      <w:r>
        <w:rPr>
          <w:rFonts w:hint="eastAsia" w:ascii="方正小标宋简体" w:hAnsi="黑体" w:eastAsia="方正小标宋简体" w:cs="黑体"/>
          <w:sz w:val="32"/>
          <w:szCs w:val="40"/>
          <w:lang w:val="en-US" w:eastAsia="zh-CN"/>
        </w:rPr>
        <w:t>草案</w:t>
      </w:r>
      <w:r>
        <w:rPr>
          <w:rFonts w:hint="eastAsia" w:ascii="方正小标宋简体" w:hAnsi="黑体" w:eastAsia="方正小标宋简体" w:cs="黑体"/>
          <w:sz w:val="32"/>
          <w:szCs w:val="40"/>
          <w:lang w:eastAsia="zh-CN"/>
        </w:rPr>
        <w:t>）》</w:t>
      </w:r>
    </w:p>
    <w:p>
      <w:pPr>
        <w:jc w:val="center"/>
        <w:rPr>
          <w:rFonts w:hint="eastAsia" w:ascii="方正小标宋简体" w:hAnsi="黑体" w:eastAsia="方正小标宋简体" w:cs="黑体"/>
          <w:sz w:val="32"/>
          <w:szCs w:val="40"/>
        </w:rPr>
      </w:pPr>
      <w:r>
        <w:rPr>
          <w:rFonts w:hint="eastAsia" w:ascii="方正小标宋简体" w:hAnsi="黑体" w:eastAsia="方正小标宋简体" w:cs="黑体"/>
          <w:sz w:val="32"/>
          <w:szCs w:val="40"/>
        </w:rPr>
        <w:t>编制说明</w:t>
      </w:r>
    </w:p>
    <w:p>
      <w:pPr>
        <w:pStyle w:val="2"/>
      </w:pPr>
    </w:p>
    <w:p>
      <w:pPr>
        <w:ind w:firstLine="560" w:firstLineChars="200"/>
        <w:jc w:val="left"/>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为贯彻落实二十大、二十届三中全会关于防灾减灾救灾工作的指示及习近平总书记考察上海时重要讲话和防灾减灾工作重要论述精神，全面统筹发展和安全，嘉定区城运应急委组织编制《嘉定区综合防灾减灾规划（2024-2035年）</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36"/>
        </w:rPr>
        <w:t>》（以下简称《规划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36"/>
        </w:rPr>
        <w:t>》。现将规划编制工作总体情况说明如下：</w:t>
      </w:r>
    </w:p>
    <w:p>
      <w:pPr>
        <w:ind w:firstLine="560" w:firstLineChars="200"/>
        <w:jc w:val="left"/>
        <w:outlineLvl w:val="0"/>
        <w:rPr>
          <w:rFonts w:ascii="黑体" w:hAnsi="黑体" w:eastAsia="黑体" w:cs="黑体"/>
          <w:sz w:val="28"/>
          <w:szCs w:val="36"/>
        </w:rPr>
      </w:pPr>
      <w:r>
        <w:rPr>
          <w:rFonts w:hint="eastAsia" w:ascii="黑体" w:hAnsi="黑体" w:eastAsia="黑体" w:cs="黑体"/>
          <w:sz w:val="28"/>
          <w:szCs w:val="36"/>
        </w:rPr>
        <w:t>一、编制背景和过程</w:t>
      </w:r>
    </w:p>
    <w:p>
      <w:pPr>
        <w:ind w:firstLine="560" w:firstLineChars="200"/>
        <w:jc w:val="left"/>
        <w:outlineLvl w:val="1"/>
        <w:rPr>
          <w:rFonts w:ascii="方正楷体_GB2312" w:hAnsi="方正楷体_GB2312" w:eastAsia="方正楷体_GB2312" w:cs="方正楷体_GB2312"/>
          <w:sz w:val="28"/>
          <w:szCs w:val="36"/>
        </w:rPr>
      </w:pPr>
      <w:r>
        <w:rPr>
          <w:rFonts w:hint="eastAsia" w:ascii="方正楷体_GB2312" w:hAnsi="方正楷体_GB2312" w:eastAsia="方正楷体_GB2312" w:cs="方正楷体_GB2312"/>
          <w:sz w:val="28"/>
          <w:szCs w:val="36"/>
        </w:rPr>
        <w:t>（一）编制背景</w:t>
      </w:r>
    </w:p>
    <w:p>
      <w:pPr>
        <w:ind w:firstLine="560" w:firstLineChars="200"/>
        <w:jc w:val="left"/>
        <w:rPr>
          <w:rFonts w:ascii="Times New Roman" w:hAnsi="Times New Roman" w:eastAsia="方正仿宋_GB2312" w:cs="Times New Roman"/>
          <w:sz w:val="32"/>
          <w:szCs w:val="32"/>
        </w:rPr>
      </w:pPr>
      <w:r>
        <w:rPr>
          <w:rFonts w:hint="eastAsia" w:ascii="方正仿宋_GB2312" w:hAnsi="方正仿宋_GB2312" w:eastAsia="方正仿宋_GB2312" w:cs="方正仿宋_GB2312"/>
          <w:sz w:val="28"/>
          <w:szCs w:val="28"/>
        </w:rPr>
        <w:t>2024-2035年是嘉定区全面建设社会主义现代化新型城区的关键窗口期，也是应对气候变化挑战、实现灾害风险治理现代化的攻坚阶段。当前，嘉定区自然灾害防治水平显著提高、安全生产领域整体态势平稳受控，各项防灾减灾救灾工作有序推进，城区防灾减灾救灾体系建设取得了显著成效。然而，城区防灾减灾救灾工作仍面临多维挑战，传统风险与新兴风险交织叠加，单一灾种防御向多灾种复合应对转型压力凸显。</w:t>
      </w:r>
      <w:r>
        <w:rPr>
          <w:rFonts w:ascii="Times New Roman" w:hAnsi="Times New Roman" w:eastAsia="方正仿宋_GB2312" w:cs="Times New Roman"/>
          <w:sz w:val="28"/>
          <w:szCs w:val="28"/>
        </w:rPr>
        <w:t>嘉定区作为上海科创中心重要承载区与长三角综合性节点城市，</w:t>
      </w:r>
      <w:r>
        <w:rPr>
          <w:rFonts w:hint="eastAsia" w:ascii="Times New Roman" w:hAnsi="Times New Roman" w:eastAsia="方正仿宋_GB2312" w:cs="Times New Roman"/>
          <w:sz w:val="28"/>
          <w:szCs w:val="28"/>
        </w:rPr>
        <w:t>应准确把握当前形势，科学研判全区防灾减灾工作面临的挑战和机遇，</w:t>
      </w:r>
      <w:r>
        <w:rPr>
          <w:rFonts w:hint="eastAsia" w:ascii="方正仿宋_GB2312" w:hAnsi="方正仿宋_GB2312" w:eastAsia="方正仿宋_GB2312" w:cs="方正仿宋_GB2312"/>
          <w:sz w:val="28"/>
          <w:szCs w:val="28"/>
        </w:rPr>
        <w:t>推动建立现代化、智能化的综合防灾减灾体系，防范化解各类重特大风险挑战，有效应对各类灾害事故综合防治能力，</w:t>
      </w:r>
      <w:r>
        <w:rPr>
          <w:rFonts w:hint="eastAsia" w:ascii="Times New Roman" w:hAnsi="Times New Roman" w:eastAsia="方正仿宋_GB2312" w:cs="Times New Roman"/>
          <w:sz w:val="28"/>
          <w:szCs w:val="28"/>
        </w:rPr>
        <w:t>为打造“创新活力充沛、融合发展充分、人文魅力充足、人民生活充裕”的现代化新型城市，全面建设“三个嘉定”提供有力的安全保障。</w:t>
      </w:r>
    </w:p>
    <w:p>
      <w:pPr>
        <w:ind w:firstLine="560" w:firstLineChars="200"/>
        <w:jc w:val="left"/>
        <w:outlineLvl w:val="1"/>
        <w:rPr>
          <w:rFonts w:ascii="Times New Roman" w:hAnsi="Times New Roman" w:eastAsia="方正仿宋_GB2312" w:cs="Times New Roman"/>
          <w:sz w:val="32"/>
          <w:szCs w:val="32"/>
        </w:rPr>
      </w:pPr>
      <w:r>
        <w:rPr>
          <w:rFonts w:hint="eastAsia" w:ascii="方正楷体_GB2312" w:hAnsi="方正楷体_GB2312" w:eastAsia="方正楷体_GB2312" w:cs="方正楷体_GB2312"/>
          <w:sz w:val="28"/>
          <w:szCs w:val="36"/>
        </w:rPr>
        <w:t>（二）编制过程及征求意见情况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方正仿宋_GB2312" w:cs="Times New Roman"/>
          <w:sz w:val="28"/>
          <w:szCs w:val="28"/>
        </w:rPr>
        <w:t>嘉定区应急局对规划编制工作高度重视，</w:t>
      </w:r>
      <w:r>
        <w:rPr>
          <w:rFonts w:hint="eastAsia" w:ascii="Times New Roman" w:hAnsi="Times New Roman" w:eastAsia="方正仿宋_GB2312" w:cs="Times New Roman"/>
          <w:sz w:val="28"/>
          <w:szCs w:val="28"/>
          <w:lang w:val="en-US" w:eastAsia="zh-CN"/>
        </w:rPr>
        <w:t>2014年11月启动规划编制工作，</w:t>
      </w:r>
      <w:r>
        <w:rPr>
          <w:rFonts w:hint="eastAsia" w:ascii="Times New Roman" w:hAnsi="Times New Roman" w:eastAsia="方正仿宋_GB2312" w:cs="Times New Roman"/>
          <w:sz w:val="28"/>
          <w:szCs w:val="28"/>
        </w:rPr>
        <w:t>成立了规划编制工作小组。规划编制工作小组在区</w:t>
      </w:r>
      <w:r>
        <w:rPr>
          <w:rFonts w:hint="eastAsia" w:ascii="Times New Roman" w:hAnsi="Times New Roman" w:eastAsia="方正仿宋_GB2312" w:cs="Times New Roman"/>
          <w:sz w:val="28"/>
          <w:szCs w:val="28"/>
          <w:lang w:val="en-US" w:eastAsia="zh-CN"/>
        </w:rPr>
        <w:t>应急</w:t>
      </w:r>
      <w:r>
        <w:rPr>
          <w:rFonts w:hint="eastAsia" w:ascii="Times New Roman" w:hAnsi="Times New Roman" w:eastAsia="方正仿宋_GB2312" w:cs="Times New Roman"/>
          <w:sz w:val="28"/>
          <w:szCs w:val="28"/>
        </w:rPr>
        <w:t>局的部署和指导下，坚持需求导向和问题导向，通过资料搜集、调研访谈、座谈交流等形式，在广泛听取相关部门意见和建议的基础上，编制</w:t>
      </w:r>
      <w:r>
        <w:rPr>
          <w:rFonts w:hint="eastAsia" w:ascii="Times New Roman" w:hAnsi="Times New Roman" w:eastAsia="方正仿宋_GB2312" w:cs="Times New Roman"/>
          <w:sz w:val="28"/>
          <w:szCs w:val="28"/>
          <w:lang w:eastAsia="zh-CN"/>
        </w:rPr>
        <w:t>形成</w:t>
      </w:r>
      <w:r>
        <w:rPr>
          <w:rFonts w:hint="eastAsia" w:ascii="Times New Roman" w:hAnsi="Times New Roman" w:eastAsia="方正仿宋_GB2312" w:cs="Times New Roman"/>
          <w:sz w:val="28"/>
          <w:szCs w:val="28"/>
        </w:rPr>
        <w:t>《规划》</w:t>
      </w:r>
      <w:r>
        <w:rPr>
          <w:rFonts w:hint="eastAsia" w:ascii="Times New Roman" w:hAnsi="Times New Roman" w:eastAsia="方正仿宋_GB2312" w:cs="Times New Roman"/>
          <w:sz w:val="28"/>
          <w:szCs w:val="28"/>
          <w:lang w:eastAsia="zh-CN"/>
        </w:rPr>
        <w:t>初稿</w:t>
      </w:r>
      <w:r>
        <w:rPr>
          <w:rFonts w:hint="eastAsia" w:ascii="仿宋_GB2312" w:hAnsi="仿宋_GB2312" w:eastAsia="仿宋_GB2312" w:cs="仿宋_GB2312"/>
          <w:color w:val="auto"/>
          <w:kern w:val="2"/>
          <w:sz w:val="32"/>
          <w:szCs w:val="32"/>
          <w:lang w:val="en-US" w:eastAsia="zh-CN" w:bidi="ar-SA"/>
        </w:rPr>
        <w:t>。</w:t>
      </w:r>
    </w:p>
    <w:p>
      <w:pPr>
        <w:spacing w:line="560" w:lineRule="exact"/>
        <w:ind w:firstLine="560" w:firstLineChars="200"/>
        <w:rPr>
          <w:rFonts w:hint="eastAsia" w:ascii="仿宋_GB2312" w:hAnsi="仿宋_GB2312" w:eastAsia="方正仿宋_GB2312" w:cs="仿宋_GB2312"/>
          <w:sz w:val="32"/>
          <w:szCs w:val="32"/>
          <w:highlight w:val="none"/>
          <w:lang w:val="en-US" w:eastAsia="zh-CN"/>
        </w:rPr>
      </w:pPr>
      <w:r>
        <w:rPr>
          <w:rFonts w:hint="eastAsia" w:ascii="Times New Roman" w:hAnsi="Times New Roman" w:eastAsia="方正仿宋_GB2312" w:cs="Times New Roman"/>
          <w:sz w:val="28"/>
          <w:szCs w:val="28"/>
          <w:lang w:val="en-US" w:eastAsia="zh-CN"/>
        </w:rPr>
        <w:t>为</w:t>
      </w:r>
      <w:r>
        <w:rPr>
          <w:rFonts w:ascii="Times New Roman" w:hAnsi="Times New Roman" w:eastAsia="方正仿宋_GB2312" w:cs="Times New Roman"/>
          <w:sz w:val="28"/>
          <w:szCs w:val="28"/>
          <w:lang w:val="en-US" w:eastAsia="zh-CN"/>
        </w:rPr>
        <w:t>确保规划编制成果具有系统性、前瞻</w:t>
      </w:r>
      <w:r>
        <w:rPr>
          <w:rFonts w:hint="eastAsia" w:ascii="Times New Roman" w:hAnsi="Times New Roman" w:eastAsia="方正仿宋_GB2312" w:cs="Times New Roman"/>
          <w:sz w:val="28"/>
          <w:szCs w:val="28"/>
          <w:lang w:val="en-US" w:eastAsia="zh-CN"/>
        </w:rPr>
        <w:t>性和可操作性，</w:t>
      </w:r>
      <w:r>
        <w:rPr>
          <w:rFonts w:hint="eastAsia" w:ascii="Times New Roman" w:hAnsi="Times New Roman" w:eastAsia="方正仿宋_GB2312" w:cs="Times New Roman"/>
          <w:sz w:val="28"/>
          <w:szCs w:val="28"/>
        </w:rPr>
        <w:t>规划</w:t>
      </w:r>
      <w:r>
        <w:rPr>
          <w:rFonts w:hint="eastAsia" w:ascii="Times New Roman" w:hAnsi="Times New Roman" w:eastAsia="方正仿宋_GB2312" w:cs="Times New Roman"/>
          <w:sz w:val="28"/>
          <w:szCs w:val="28"/>
          <w:lang w:eastAsia="zh-CN"/>
        </w:rPr>
        <w:t>编制</w:t>
      </w:r>
      <w:r>
        <w:rPr>
          <w:rFonts w:hint="eastAsia" w:ascii="Times New Roman" w:hAnsi="Times New Roman" w:eastAsia="方正仿宋_GB2312" w:cs="Times New Roman"/>
          <w:sz w:val="28"/>
          <w:szCs w:val="28"/>
        </w:rPr>
        <w:t>工作小组多次与区局进行工作对接并召开内部交流会，</w:t>
      </w:r>
      <w:r>
        <w:rPr>
          <w:rFonts w:hint="eastAsia" w:ascii="Times New Roman" w:hAnsi="Times New Roman" w:eastAsia="方正仿宋_GB2312" w:cs="Times New Roman"/>
          <w:sz w:val="28"/>
          <w:szCs w:val="28"/>
          <w:lang w:eastAsia="zh-CN"/>
        </w:rPr>
        <w:t>听取各相关部门对规划在防灾减灾设施建设方面的计划和意见建议，在充分吸纳各方意见和建议的基础上，</w:t>
      </w:r>
      <w:r>
        <w:rPr>
          <w:rFonts w:hint="eastAsia" w:ascii="Times New Roman" w:hAnsi="Times New Roman" w:eastAsia="方正仿宋_GB2312" w:cs="Times New Roman"/>
          <w:sz w:val="28"/>
          <w:szCs w:val="28"/>
        </w:rPr>
        <w:t>反复修改完善</w:t>
      </w:r>
      <w:r>
        <w:rPr>
          <w:rFonts w:hint="eastAsia" w:ascii="Times New Roman" w:hAnsi="Times New Roman" w:eastAsia="方正仿宋_GB2312" w:cs="Times New Roman"/>
          <w:sz w:val="28"/>
          <w:szCs w:val="28"/>
          <w:lang w:eastAsia="zh-CN"/>
        </w:rPr>
        <w:t>形成</w:t>
      </w:r>
      <w:r>
        <w:rPr>
          <w:rFonts w:hint="eastAsia" w:ascii="Times New Roman" w:hAnsi="Times New Roman" w:eastAsia="方正仿宋_GB2312" w:cs="Times New Roman"/>
          <w:sz w:val="28"/>
          <w:szCs w:val="28"/>
        </w:rPr>
        <w:t>《规划</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草案</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eastAsia="zh-CN"/>
        </w:rPr>
        <w:t>。</w:t>
      </w:r>
    </w:p>
    <w:p>
      <w:pPr>
        <w:ind w:firstLine="560" w:firstLineChars="200"/>
        <w:jc w:val="left"/>
        <w:outlineLvl w:val="0"/>
        <w:rPr>
          <w:rFonts w:ascii="黑体" w:hAnsi="黑体" w:eastAsia="黑体" w:cs="黑体"/>
          <w:sz w:val="28"/>
          <w:szCs w:val="28"/>
        </w:rPr>
      </w:pPr>
      <w:r>
        <w:rPr>
          <w:rFonts w:hint="eastAsia" w:ascii="黑体" w:hAnsi="黑体" w:eastAsia="黑体" w:cs="黑体"/>
          <w:sz w:val="28"/>
          <w:szCs w:val="28"/>
        </w:rPr>
        <w:t>二、主要内容</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Times New Roman" w:hAnsi="Times New Roman" w:eastAsia="方正仿宋_GB2312" w:cs="Times New Roman"/>
          <w:sz w:val="28"/>
          <w:szCs w:val="28"/>
          <w:lang w:eastAsia="zh-CN"/>
        </w:rPr>
        <w:t>（</w:t>
      </w:r>
      <w:r>
        <w:rPr>
          <w:rFonts w:hint="eastAsia" w:ascii="Times New Roman" w:hAnsi="Times New Roman" w:eastAsia="方正仿宋_GB2312" w:cs="Times New Roman"/>
          <w:sz w:val="28"/>
          <w:szCs w:val="28"/>
          <w:lang w:val="en-US" w:eastAsia="zh-CN"/>
        </w:rPr>
        <w:t>草案</w:t>
      </w:r>
      <w:r>
        <w:rPr>
          <w:rFonts w:hint="eastAsia" w:ascii="Times New Roman" w:hAnsi="Times New Roman" w:eastAsia="方正仿宋_GB2312" w:cs="Times New Roman"/>
          <w:sz w:val="28"/>
          <w:szCs w:val="28"/>
          <w:lang w:eastAsia="zh-CN"/>
        </w:rPr>
        <w:t>）</w:t>
      </w:r>
      <w:r>
        <w:rPr>
          <w:rFonts w:hint="eastAsia" w:ascii="方正仿宋_GB2312" w:hAnsi="方正仿宋_GB2312" w:eastAsia="方正仿宋_GB2312" w:cs="方正仿宋_GB2312"/>
          <w:sz w:val="28"/>
          <w:szCs w:val="28"/>
        </w:rPr>
        <w:t>》包括六个方面的内容，分别为发展形势、规划总则、城区综合防灾安全韧性体系</w:t>
      </w:r>
      <w:r>
        <w:rPr>
          <w:rFonts w:hint="eastAsia" w:ascii="方正仿宋_GB2312" w:hAnsi="方正仿宋_GB2312" w:eastAsia="方正仿宋_GB2312" w:cs="方正仿宋_GB2312"/>
          <w:sz w:val="28"/>
          <w:szCs w:val="28"/>
          <w:lang w:eastAsia="zh-CN"/>
        </w:rPr>
        <w:t>建设</w:t>
      </w:r>
      <w:r>
        <w:rPr>
          <w:rFonts w:hint="eastAsia" w:ascii="方正仿宋_GB2312" w:hAnsi="方正仿宋_GB2312" w:eastAsia="方正仿宋_GB2312" w:cs="方正仿宋_GB2312"/>
          <w:sz w:val="28"/>
          <w:szCs w:val="28"/>
        </w:rPr>
        <w:t>、国土空间韧性治理格局</w:t>
      </w:r>
      <w:r>
        <w:rPr>
          <w:rFonts w:hint="eastAsia" w:ascii="方正仿宋_GB2312" w:hAnsi="方正仿宋_GB2312" w:eastAsia="方正仿宋_GB2312" w:cs="方正仿宋_GB2312"/>
          <w:sz w:val="28"/>
          <w:szCs w:val="28"/>
          <w:lang w:eastAsia="zh-CN"/>
        </w:rPr>
        <w:t>构建</w:t>
      </w:r>
      <w:r>
        <w:rPr>
          <w:rFonts w:hint="eastAsia" w:ascii="方正仿宋_GB2312" w:hAnsi="方正仿宋_GB2312" w:eastAsia="方正仿宋_GB2312" w:cs="方正仿宋_GB2312"/>
          <w:sz w:val="28"/>
          <w:szCs w:val="28"/>
        </w:rPr>
        <w:t>、主要防灾减灾设施布局、实施与保障。</w:t>
      </w:r>
    </w:p>
    <w:p>
      <w:pPr>
        <w:ind w:firstLine="560" w:firstLineChars="200"/>
        <w:jc w:val="left"/>
        <w:outlineLvl w:val="1"/>
        <w:rPr>
          <w:rFonts w:ascii="方正楷体_GB2312" w:hAnsi="方正楷体_GB2312" w:eastAsia="方正楷体_GB2312" w:cs="方正楷体_GB2312"/>
          <w:sz w:val="28"/>
          <w:szCs w:val="36"/>
        </w:rPr>
      </w:pPr>
      <w:r>
        <w:rPr>
          <w:rFonts w:hint="eastAsia" w:ascii="方正楷体_GB2312" w:hAnsi="方正楷体_GB2312" w:eastAsia="方正楷体_GB2312" w:cs="方正楷体_GB2312"/>
          <w:sz w:val="28"/>
          <w:szCs w:val="36"/>
        </w:rPr>
        <w:t>（一）总结当前嘉定区防灾减灾救灾现状与基础和面临的形势与挑战</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》从防灾减灾体制机制、防控体系、防救能力、文化建设四个方面总结了当前嘉定区防灾减灾救灾工作已经取得的成绩。</w:t>
      </w:r>
      <w:r>
        <w:rPr>
          <w:rFonts w:hint="eastAsia" w:ascii="方正仿宋_GB2312" w:hAnsi="方正仿宋_GB2312" w:eastAsia="方正仿宋_GB2312" w:cs="方正仿宋_GB2312"/>
          <w:sz w:val="28"/>
          <w:szCs w:val="28"/>
          <w:lang w:eastAsia="zh-CN"/>
        </w:rPr>
        <w:t>同时也从多维度分析</w:t>
      </w:r>
      <w:r>
        <w:rPr>
          <w:rFonts w:hint="eastAsia" w:ascii="方正仿宋_GB2312" w:hAnsi="方正仿宋_GB2312" w:eastAsia="方正仿宋_GB2312" w:cs="方正仿宋_GB2312"/>
          <w:sz w:val="28"/>
          <w:szCs w:val="28"/>
        </w:rPr>
        <w:t>嘉定区</w:t>
      </w:r>
      <w:r>
        <w:rPr>
          <w:rFonts w:ascii="方正仿宋_GB2312" w:hAnsi="方正仿宋_GB2312" w:eastAsia="方正仿宋_GB2312" w:cs="方正仿宋_GB2312"/>
          <w:sz w:val="28"/>
          <w:szCs w:val="28"/>
        </w:rPr>
        <w:t>应急管理体系面临</w:t>
      </w:r>
      <w:r>
        <w:rPr>
          <w:rFonts w:hint="eastAsia" w:ascii="方正仿宋_GB2312" w:hAnsi="方正仿宋_GB2312" w:eastAsia="方正仿宋_GB2312" w:cs="方正仿宋_GB2312"/>
          <w:sz w:val="28"/>
          <w:szCs w:val="28"/>
          <w:lang w:eastAsia="zh-CN"/>
        </w:rPr>
        <w:t>的机遇和挑战，</w:t>
      </w:r>
      <w:r>
        <w:rPr>
          <w:rFonts w:hint="eastAsia" w:ascii="方正仿宋_GB2312" w:hAnsi="方正仿宋_GB2312" w:eastAsia="方正仿宋_GB2312" w:cs="方正仿宋_GB2312"/>
          <w:sz w:val="28"/>
          <w:szCs w:val="28"/>
        </w:rPr>
        <w:t>主要表现在自然灾害风险趋于加大、</w:t>
      </w:r>
      <w:r>
        <w:rPr>
          <w:rFonts w:ascii="方正仿宋_GB2312" w:hAnsi="方正仿宋_GB2312" w:eastAsia="方正仿宋_GB2312" w:cs="方正仿宋_GB2312"/>
          <w:sz w:val="28"/>
          <w:szCs w:val="28"/>
        </w:rPr>
        <w:t>事故灾害风险复杂交织</w:t>
      </w:r>
      <w:r>
        <w:rPr>
          <w:rFonts w:hint="eastAsia" w:ascii="方正仿宋_GB2312" w:hAnsi="方正仿宋_GB2312" w:eastAsia="方正仿宋_GB2312" w:cs="方正仿宋_GB2312"/>
          <w:sz w:val="28"/>
          <w:szCs w:val="28"/>
        </w:rPr>
        <w:t>、防治体系能力还需提升、城市安全韧性亟待加强四个方面，迫切需要推进防灾减灾能力迭代升级，打造超大城市现代化治理的“嘉定范式”。</w:t>
      </w:r>
    </w:p>
    <w:p>
      <w:pPr>
        <w:ind w:firstLine="560" w:firstLineChars="200"/>
        <w:jc w:val="left"/>
        <w:outlineLvl w:val="1"/>
        <w:rPr>
          <w:rFonts w:ascii="方正楷体_GB2312" w:hAnsi="方正楷体_GB2312" w:eastAsia="方正楷体_GB2312" w:cs="方正楷体_GB2312"/>
          <w:sz w:val="28"/>
          <w:szCs w:val="36"/>
        </w:rPr>
      </w:pPr>
      <w:r>
        <w:rPr>
          <w:rFonts w:hint="eastAsia" w:ascii="方正楷体_GB2312" w:hAnsi="方正楷体_GB2312" w:eastAsia="方正楷体_GB2312" w:cs="方正楷体_GB2312"/>
          <w:sz w:val="28"/>
          <w:szCs w:val="36"/>
        </w:rPr>
        <w:t>（二）明确规划目标与指标</w:t>
      </w:r>
    </w:p>
    <w:p>
      <w:pPr>
        <w:ind w:firstLine="560" w:firstLineChars="200"/>
        <w:jc w:val="left"/>
        <w:outlineLvl w:val="1"/>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rPr>
        <w:t>规划目标</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到2027年，嘉定区将持续健全完善“统一指挥、专常兼备、反应灵敏、上下联动”的应急管理体制和“综合协调、分类管理、分级负责、属地管理为主”的工作体系，重大风险得到有效管控，灾害事故防灾减灾救灾能力进一步提高，应急响应、指挥、处置、恢复能力和基础应急保障水平显著提升，基层防灾减灾基础能力显著增强，数字化技术广泛应用，民众安全意识及自救互救能力大幅提升，城区综合防灾减灾工作良性发展。</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到2035年，城区综合防灾安全功能韧性、过程韧性和系统韧性显著增强，城区综合防灾安全维持力、恢复力、发展力全面提升，长三角综合性节点、新城辐射带动四大核心功能全面升级，安全韧性城区基本建成，城区综合防灾减灾体系高效科学，自然灾害监测预警信息化技术深入应用，自然灾害监测预警感知网络广泛覆盖，重要防灾减灾工程布局科学合理，政府应急响应和救助能力处于领先水平，公众防灾减灾救灾意识和能力显著增强，形成全天候、系统性、现代化城区安全运行保障体系，人民群众生活更安全、更放心。</w:t>
      </w:r>
    </w:p>
    <w:p>
      <w:pPr>
        <w:ind w:firstLine="560" w:firstLineChars="200"/>
        <w:jc w:val="left"/>
        <w:outlineLvl w:val="2"/>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规划指标</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设定8个指标，分别为单位生产总值生产安全事故死亡率、突发气象灾害预警能力指数、防洪除涝达标率、全市年平均地面沉降量、新建200米（含）以上高层建筑强震动监测设施覆盖率、消防救援应急响应时间达标率、院前紧急呼救到达责任区最远点时间、应急避难场所人均避难面积。其中，单位生产总值生产安全事故死亡率指标已纳入嘉定区规划纲要。</w:t>
      </w:r>
    </w:p>
    <w:p>
      <w:pPr>
        <w:ind w:firstLine="560" w:firstLineChars="200"/>
        <w:jc w:val="left"/>
        <w:outlineLvl w:val="0"/>
        <w:rPr>
          <w:rFonts w:hint="eastAsia" w:ascii="黑体" w:hAnsi="黑体" w:eastAsia="黑体" w:cs="黑体"/>
          <w:sz w:val="28"/>
          <w:szCs w:val="28"/>
          <w:lang w:eastAsia="zh-CN"/>
        </w:rPr>
      </w:pPr>
      <w:r>
        <w:rPr>
          <w:rFonts w:hint="eastAsia" w:ascii="黑体" w:hAnsi="黑体" w:eastAsia="黑体" w:cs="黑体"/>
          <w:sz w:val="28"/>
          <w:szCs w:val="28"/>
        </w:rPr>
        <w:t>三、</w:t>
      </w:r>
      <w:r>
        <w:rPr>
          <w:rFonts w:hint="eastAsia" w:ascii="黑体" w:hAnsi="黑体" w:eastAsia="黑体" w:cs="黑体"/>
          <w:sz w:val="28"/>
          <w:szCs w:val="28"/>
          <w:lang w:eastAsia="zh-CN"/>
        </w:rPr>
        <w:t>明确</w:t>
      </w:r>
      <w:r>
        <w:rPr>
          <w:rFonts w:hint="eastAsia" w:ascii="黑体" w:hAnsi="黑体" w:eastAsia="黑体" w:cs="黑体"/>
          <w:sz w:val="28"/>
          <w:szCs w:val="28"/>
        </w:rPr>
        <w:t>城区综合防灾减灾韧性体系建设</w:t>
      </w:r>
      <w:r>
        <w:rPr>
          <w:rFonts w:hint="eastAsia" w:ascii="黑体" w:hAnsi="黑体" w:eastAsia="黑体" w:cs="黑体"/>
          <w:sz w:val="28"/>
          <w:szCs w:val="28"/>
          <w:lang w:eastAsia="zh-CN"/>
        </w:rPr>
        <w:t>的举措</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》从功能韧性、过程韧性、系统韧性三个方面建设的城区综合防灾减灾韧性体系建设。其中，功能韧性以管理功能、防御功能、布局功能、社会功能为核心，</w:t>
      </w:r>
      <w:r>
        <w:rPr>
          <w:rFonts w:hint="eastAsia" w:ascii="方正仿宋_GB2312" w:hAnsi="方正仿宋_GB2312" w:eastAsia="方正仿宋_GB2312" w:cs="方正仿宋_GB2312"/>
          <w:sz w:val="28"/>
          <w:szCs w:val="28"/>
          <w:lang w:eastAsia="zh-CN"/>
        </w:rPr>
        <w:t>应</w:t>
      </w:r>
      <w:r>
        <w:rPr>
          <w:rFonts w:hint="eastAsia" w:ascii="方正仿宋_GB2312" w:hAnsi="方正仿宋_GB2312" w:eastAsia="方正仿宋_GB2312" w:cs="方正仿宋_GB2312"/>
          <w:sz w:val="28"/>
          <w:szCs w:val="28"/>
        </w:rPr>
        <w:t>注重灾前防范；过程韧性以维持力、恢复力、发展力为导向，</w:t>
      </w:r>
      <w:r>
        <w:rPr>
          <w:rFonts w:hint="eastAsia" w:ascii="方正仿宋_GB2312" w:hAnsi="方正仿宋_GB2312" w:eastAsia="方正仿宋_GB2312" w:cs="方正仿宋_GB2312"/>
          <w:sz w:val="28"/>
          <w:szCs w:val="28"/>
          <w:lang w:eastAsia="zh-CN"/>
        </w:rPr>
        <w:t>应</w:t>
      </w:r>
      <w:r>
        <w:rPr>
          <w:rFonts w:hint="eastAsia" w:ascii="方正仿宋_GB2312" w:hAnsi="方正仿宋_GB2312" w:eastAsia="方正仿宋_GB2312" w:cs="方正仿宋_GB2312"/>
          <w:sz w:val="28"/>
          <w:szCs w:val="28"/>
        </w:rPr>
        <w:t>注重灾中应对与灾后发展；系统韧性以风险监测广覆盖、数据汇聚大共享、综合预警能力强、应用服务场景多为要点，</w:t>
      </w:r>
      <w:r>
        <w:rPr>
          <w:rFonts w:hint="eastAsia" w:ascii="方正仿宋_GB2312" w:hAnsi="方正仿宋_GB2312" w:eastAsia="方正仿宋_GB2312" w:cs="方正仿宋_GB2312"/>
          <w:sz w:val="28"/>
          <w:szCs w:val="28"/>
          <w:lang w:eastAsia="zh-CN"/>
        </w:rPr>
        <w:t>应</w:t>
      </w:r>
      <w:r>
        <w:rPr>
          <w:rFonts w:hint="eastAsia" w:ascii="方正仿宋_GB2312" w:hAnsi="方正仿宋_GB2312" w:eastAsia="方正仿宋_GB2312" w:cs="方正仿宋_GB2312"/>
          <w:sz w:val="28"/>
          <w:szCs w:val="28"/>
        </w:rPr>
        <w:t>注重数治动能保障。</w:t>
      </w:r>
    </w:p>
    <w:p>
      <w:pPr>
        <w:ind w:firstLine="560" w:firstLineChars="200"/>
        <w:jc w:val="left"/>
        <w:outlineLvl w:val="0"/>
        <w:rPr>
          <w:rFonts w:hint="eastAsia" w:ascii="黑体" w:hAnsi="黑体" w:eastAsia="黑体" w:cs="黑体"/>
          <w:sz w:val="28"/>
          <w:szCs w:val="28"/>
          <w:lang w:eastAsia="zh-CN"/>
        </w:rPr>
      </w:pPr>
      <w:r>
        <w:rPr>
          <w:rFonts w:hint="eastAsia" w:ascii="黑体" w:hAnsi="黑体" w:eastAsia="黑体" w:cs="黑体"/>
          <w:sz w:val="28"/>
          <w:szCs w:val="28"/>
        </w:rPr>
        <w:t>四、</w:t>
      </w:r>
      <w:r>
        <w:rPr>
          <w:rFonts w:hint="eastAsia" w:ascii="黑体" w:hAnsi="黑体" w:eastAsia="黑体" w:cs="黑体"/>
          <w:sz w:val="28"/>
          <w:szCs w:val="28"/>
          <w:lang w:eastAsia="zh-CN"/>
        </w:rPr>
        <w:t>明确</w:t>
      </w:r>
      <w:r>
        <w:rPr>
          <w:rFonts w:hint="eastAsia" w:ascii="黑体" w:hAnsi="黑体" w:eastAsia="黑体" w:cs="黑体"/>
          <w:sz w:val="28"/>
          <w:szCs w:val="28"/>
        </w:rPr>
        <w:t>构建国土空间治理格局</w:t>
      </w:r>
      <w:r>
        <w:rPr>
          <w:rFonts w:hint="eastAsia" w:ascii="黑体" w:hAnsi="黑体" w:eastAsia="黑体" w:cs="黑体"/>
          <w:sz w:val="28"/>
          <w:szCs w:val="28"/>
          <w:lang w:eastAsia="zh-CN"/>
        </w:rPr>
        <w:t>的需求解析及策略</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》从防灾减灾空间治理关键需求解析、防灾减灾治理策略、防灾分区规划总体构架及防灾减灾分区及规划指引四个方面构建国土空间治理格局。</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》主要从人口、经济“GDP”、农作物、房屋建筑、公共服务设施、城区安全</w:t>
      </w:r>
      <w:r>
        <w:rPr>
          <w:rFonts w:hint="eastAsia" w:ascii="方正仿宋_GB2312" w:hAnsi="方正仿宋_GB2312" w:eastAsia="方正仿宋_GB2312" w:cs="方正仿宋_GB2312"/>
          <w:sz w:val="28"/>
          <w:szCs w:val="28"/>
          <w:lang w:eastAsia="zh-CN"/>
        </w:rPr>
        <w:t>等综合</w:t>
      </w:r>
      <w:r>
        <w:rPr>
          <w:rFonts w:hint="eastAsia" w:ascii="方正仿宋_GB2312" w:hAnsi="方正仿宋_GB2312" w:eastAsia="方正仿宋_GB2312" w:cs="方正仿宋_GB2312"/>
          <w:sz w:val="28"/>
          <w:szCs w:val="28"/>
        </w:rPr>
        <w:t>风险对防灾减灾空间治理进行关键需求解析。</w:t>
      </w:r>
      <w:r>
        <w:rPr>
          <w:rFonts w:hint="eastAsia" w:ascii="方正仿宋_GB2312" w:hAnsi="方正仿宋_GB2312" w:eastAsia="方正仿宋_GB2312" w:cs="方正仿宋_GB2312"/>
          <w:sz w:val="28"/>
          <w:szCs w:val="28"/>
          <w:lang w:eastAsia="zh-CN"/>
        </w:rPr>
        <w:t>根据</w:t>
      </w:r>
      <w:r>
        <w:rPr>
          <w:rFonts w:hint="eastAsia" w:ascii="方正仿宋_GB2312" w:hAnsi="方正仿宋_GB2312" w:eastAsia="方正仿宋_GB2312" w:cs="方正仿宋_GB2312"/>
          <w:sz w:val="28"/>
          <w:szCs w:val="28"/>
        </w:rPr>
        <w:t>防灾减灾空间治理</w:t>
      </w:r>
      <w:r>
        <w:rPr>
          <w:rFonts w:hint="eastAsia" w:ascii="方正仿宋_GB2312" w:hAnsi="方正仿宋_GB2312" w:eastAsia="方正仿宋_GB2312" w:cs="方正仿宋_GB2312"/>
          <w:sz w:val="28"/>
          <w:szCs w:val="28"/>
          <w:lang w:eastAsia="zh-CN"/>
        </w:rPr>
        <w:t>需求，</w:t>
      </w:r>
      <w:r>
        <w:rPr>
          <w:rFonts w:hint="eastAsia" w:ascii="方正仿宋_GB2312" w:hAnsi="方正仿宋_GB2312" w:eastAsia="方正仿宋_GB2312" w:cs="方正仿宋_GB2312"/>
          <w:sz w:val="28"/>
          <w:szCs w:val="28"/>
        </w:rPr>
        <w:t>《规划》从监测预警能力、灾时疏散救援能力、应急避难安置能力、应急救援水平、应急物资保障能力、紧急医疗救治能力、应急科普宣教能力7个防灾韧性关键能力建设方面构建空间资源集约利用的精细化城区韧性治理体系。</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嘉定作为上海市的二级防灾分区，属于地区统筹提升型区域。《规划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以区域空间发展格局划定综合防灾减灾片区，以嘉定区指挥中心为核，以陆域救援疏散干道、水域疏散救援干道为轴，基于防灾片区、防御设施和应急服务设施，布局进行“一核、三轴、四片、多点互通、多线串联”的灾害防御与避难救援相结合的综合防灾减灾空间布局。</w:t>
      </w:r>
      <w:r>
        <w:rPr>
          <w:rFonts w:hint="eastAsia" w:ascii="方正仿宋_GB2312" w:hAnsi="方正仿宋_GB2312" w:eastAsia="方正仿宋_GB2312" w:cs="方正仿宋_GB2312"/>
          <w:sz w:val="28"/>
          <w:szCs w:val="28"/>
          <w:lang w:eastAsia="zh-CN"/>
        </w:rPr>
        <w:t>其中，“</w:t>
      </w:r>
      <w:r>
        <w:rPr>
          <w:rFonts w:hint="eastAsia" w:ascii="方正仿宋_GB2312" w:hAnsi="方正仿宋_GB2312" w:eastAsia="方正仿宋_GB2312" w:cs="方正仿宋_GB2312"/>
          <w:sz w:val="28"/>
          <w:szCs w:val="28"/>
        </w:rPr>
        <w:t>四片</w:t>
      </w:r>
      <w:r>
        <w:rPr>
          <w:rFonts w:hint="eastAsia" w:ascii="方正仿宋_GB2312" w:hAnsi="方正仿宋_GB2312" w:eastAsia="方正仿宋_GB2312" w:cs="方正仿宋_GB2312"/>
          <w:sz w:val="28"/>
          <w:szCs w:val="28"/>
          <w:lang w:eastAsia="zh-CN"/>
        </w:rPr>
        <w:t>”指“四大防灾片区”，</w:t>
      </w: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》以四大防灾片区衔接二级防灾分区与三级防灾分区。同时</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根据四大防灾片区和三级分区的建成特点、主导功能和灾害风险特征，提出差异化的规划指引。</w:t>
      </w:r>
    </w:p>
    <w:p>
      <w:pPr>
        <w:ind w:firstLine="560" w:firstLineChars="200"/>
        <w:jc w:val="left"/>
        <w:outlineLvl w:val="0"/>
        <w:rPr>
          <w:rFonts w:hint="eastAsia" w:ascii="黑体" w:hAnsi="黑体" w:eastAsia="黑体" w:cs="黑体"/>
          <w:sz w:val="28"/>
          <w:szCs w:val="28"/>
          <w:lang w:eastAsia="zh-CN"/>
        </w:rPr>
      </w:pPr>
      <w:r>
        <w:rPr>
          <w:rFonts w:hint="eastAsia" w:ascii="黑体" w:hAnsi="黑体" w:eastAsia="黑体" w:cs="黑体"/>
          <w:sz w:val="28"/>
          <w:szCs w:val="28"/>
        </w:rPr>
        <w:t>五、</w:t>
      </w:r>
      <w:r>
        <w:rPr>
          <w:rFonts w:hint="eastAsia" w:ascii="黑体" w:hAnsi="黑体" w:eastAsia="黑体" w:cs="黑体"/>
          <w:sz w:val="28"/>
          <w:szCs w:val="28"/>
          <w:lang w:eastAsia="zh-CN"/>
        </w:rPr>
        <w:t>明确</w:t>
      </w:r>
      <w:r>
        <w:rPr>
          <w:rFonts w:hint="eastAsia" w:ascii="黑体" w:hAnsi="黑体" w:eastAsia="黑体" w:cs="黑体"/>
          <w:sz w:val="28"/>
          <w:szCs w:val="28"/>
        </w:rPr>
        <w:t>主要防灾减灾设施规划布局</w:t>
      </w:r>
      <w:r>
        <w:rPr>
          <w:rFonts w:hint="eastAsia" w:ascii="黑体" w:hAnsi="黑体" w:eastAsia="黑体" w:cs="黑体"/>
          <w:sz w:val="28"/>
          <w:szCs w:val="28"/>
          <w:lang w:eastAsia="zh-CN"/>
        </w:rPr>
        <w:t>措施</w:t>
      </w:r>
    </w:p>
    <w:p>
      <w:pPr>
        <w:ind w:firstLine="560" w:firstLineChars="2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》根据主要防灾减灾设施现状解析、规划目标及措施等方面，以灾害防御、应急服务及应急保障三个方面规划布局嘉定区主要防灾减灾设施。</w:t>
      </w:r>
      <w:r>
        <w:rPr>
          <w:rFonts w:hint="eastAsia" w:ascii="方正仿宋_GB2312" w:hAnsi="方正仿宋_GB2312" w:eastAsia="方正仿宋_GB2312" w:cs="方正仿宋_GB2312"/>
          <w:sz w:val="28"/>
          <w:szCs w:val="28"/>
          <w:lang w:eastAsia="zh-CN"/>
        </w:rPr>
        <w:t>其中，</w:t>
      </w:r>
      <w:r>
        <w:rPr>
          <w:rFonts w:hint="eastAsia" w:ascii="方正仿宋_GB2312" w:hAnsi="方正仿宋_GB2312" w:eastAsia="方正仿宋_GB2312" w:cs="方正仿宋_GB2312"/>
          <w:sz w:val="28"/>
          <w:szCs w:val="28"/>
        </w:rPr>
        <w:t>灾害防御</w:t>
      </w:r>
      <w:r>
        <w:rPr>
          <w:rFonts w:hint="eastAsia" w:ascii="方正仿宋_GB2312" w:hAnsi="方正仿宋_GB2312" w:eastAsia="方正仿宋_GB2312" w:cs="方正仿宋_GB2312"/>
          <w:sz w:val="28"/>
          <w:szCs w:val="28"/>
          <w:lang w:eastAsia="zh-CN"/>
        </w:rPr>
        <w:t>设施包括防潮防涝设施、</w:t>
      </w:r>
      <w:r>
        <w:rPr>
          <w:rFonts w:hint="eastAsia" w:ascii="方正仿宋_GB2312" w:hAnsi="方正仿宋_GB2312" w:eastAsia="方正仿宋_GB2312" w:cs="方正仿宋_GB2312"/>
          <w:sz w:val="28"/>
          <w:szCs w:val="28"/>
        </w:rPr>
        <w:t>消防救援设施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抗震防灾设施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人民防空设施</w:t>
      </w:r>
      <w:r>
        <w:rPr>
          <w:rFonts w:hint="eastAsia" w:ascii="方正仿宋_GB2312" w:hAnsi="方正仿宋_GB2312" w:eastAsia="方正仿宋_GB2312" w:cs="方正仿宋_GB2312"/>
          <w:sz w:val="28"/>
          <w:szCs w:val="28"/>
          <w:lang w:eastAsia="zh-CN"/>
        </w:rPr>
        <w:t>；应急服务设施包括应急指挥设施、</w:t>
      </w:r>
      <w:r>
        <w:rPr>
          <w:rFonts w:hint="eastAsia" w:ascii="方正仿宋_GB2312" w:hAnsi="方正仿宋_GB2312" w:eastAsia="方正仿宋_GB2312" w:cs="方正仿宋_GB2312"/>
          <w:sz w:val="28"/>
          <w:szCs w:val="28"/>
        </w:rPr>
        <w:t>监测预警设施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避难</w:t>
      </w:r>
      <w:r>
        <w:rPr>
          <w:rFonts w:hint="eastAsia" w:ascii="方正仿宋_GB2312" w:hAnsi="方正仿宋_GB2312" w:eastAsia="方正仿宋_GB2312" w:cs="方正仿宋_GB2312"/>
          <w:sz w:val="28"/>
          <w:szCs w:val="28"/>
          <w:lang w:eastAsia="zh-CN"/>
        </w:rPr>
        <w:t>安置</w:t>
      </w:r>
      <w:r>
        <w:rPr>
          <w:rFonts w:hint="eastAsia" w:ascii="方正仿宋_GB2312" w:hAnsi="方正仿宋_GB2312" w:eastAsia="方正仿宋_GB2312" w:cs="方正仿宋_GB2312"/>
          <w:sz w:val="28"/>
          <w:szCs w:val="28"/>
        </w:rPr>
        <w:t>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疏散交通设施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医疗救治设施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物资储备</w:t>
      </w:r>
      <w:r>
        <w:rPr>
          <w:rFonts w:hint="eastAsia" w:ascii="方正仿宋_GB2312" w:hAnsi="方正仿宋_GB2312" w:eastAsia="方正仿宋_GB2312" w:cs="方正仿宋_GB2312"/>
          <w:sz w:val="28"/>
          <w:szCs w:val="28"/>
          <w:lang w:eastAsia="zh-CN"/>
        </w:rPr>
        <w:t>设施、</w:t>
      </w:r>
      <w:r>
        <w:rPr>
          <w:rFonts w:hint="eastAsia" w:ascii="方正仿宋_GB2312" w:hAnsi="方正仿宋_GB2312" w:eastAsia="方正仿宋_GB2312" w:cs="方正仿宋_GB2312"/>
          <w:sz w:val="28"/>
          <w:szCs w:val="28"/>
        </w:rPr>
        <w:t>宣传教育设施</w:t>
      </w:r>
      <w:r>
        <w:rPr>
          <w:rFonts w:hint="eastAsia" w:ascii="方正仿宋_GB2312" w:hAnsi="方正仿宋_GB2312" w:eastAsia="方正仿宋_GB2312" w:cs="方正仿宋_GB2312"/>
          <w:sz w:val="28"/>
          <w:szCs w:val="28"/>
          <w:lang w:eastAsia="zh-CN"/>
        </w:rPr>
        <w:t>；应急保障设施包括</w:t>
      </w:r>
      <w:r>
        <w:rPr>
          <w:rFonts w:hint="eastAsia" w:ascii="方正仿宋_GB2312" w:hAnsi="方正仿宋_GB2312" w:eastAsia="方正仿宋_GB2312" w:cs="方正仿宋_GB2312"/>
          <w:sz w:val="28"/>
          <w:szCs w:val="28"/>
        </w:rPr>
        <w:t>应急供水设施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应急供电设施</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应急通信设施</w:t>
      </w:r>
      <w:r>
        <w:rPr>
          <w:rFonts w:hint="eastAsia" w:ascii="方正仿宋_GB2312" w:hAnsi="方正仿宋_GB2312" w:eastAsia="方正仿宋_GB2312" w:cs="方正仿宋_GB2312"/>
          <w:sz w:val="28"/>
          <w:szCs w:val="28"/>
          <w:lang w:eastAsia="zh-CN"/>
        </w:rPr>
        <w:t>。</w:t>
      </w:r>
    </w:p>
    <w:p>
      <w:pPr>
        <w:ind w:firstLine="560" w:firstLineChars="200"/>
        <w:jc w:val="left"/>
        <w:outlineLvl w:val="0"/>
        <w:rPr>
          <w:rFonts w:ascii="黑体" w:hAnsi="黑体" w:eastAsia="黑体" w:cs="黑体"/>
          <w:sz w:val="28"/>
          <w:szCs w:val="28"/>
        </w:rPr>
      </w:pPr>
      <w:r>
        <w:rPr>
          <w:rFonts w:hint="eastAsia" w:ascii="黑体" w:hAnsi="黑体" w:eastAsia="黑体" w:cs="黑体"/>
          <w:sz w:val="28"/>
          <w:szCs w:val="28"/>
        </w:rPr>
        <w:t>六、强调《规划</w:t>
      </w:r>
      <w:r>
        <w:rPr>
          <w:rFonts w:hint="eastAsia" w:ascii="黑体" w:hAnsi="黑体" w:eastAsia="黑体" w:cs="黑体"/>
          <w:sz w:val="28"/>
          <w:szCs w:val="28"/>
          <w:lang w:eastAsia="zh-CN"/>
        </w:rPr>
        <w:t>（草案）</w:t>
      </w:r>
      <w:r>
        <w:rPr>
          <w:rFonts w:hint="eastAsia" w:ascii="黑体" w:hAnsi="黑体" w:eastAsia="黑体" w:cs="黑体"/>
          <w:sz w:val="28"/>
          <w:szCs w:val="28"/>
        </w:rPr>
        <w:t>》实施的保障措施</w:t>
      </w:r>
    </w:p>
    <w:p>
      <w:pPr>
        <w:ind w:firstLine="560" w:firstLineChars="20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为确保《规划</w:t>
      </w:r>
      <w:r>
        <w:rPr>
          <w:rFonts w:hint="eastAsia" w:ascii="方正仿宋_GB2312" w:hAnsi="方正仿宋_GB2312" w:eastAsia="方正仿宋_GB2312" w:cs="方正仿宋_GB2312"/>
          <w:sz w:val="28"/>
          <w:szCs w:val="36"/>
          <w:lang w:eastAsia="zh-CN"/>
        </w:rPr>
        <w:t>（草案）</w:t>
      </w:r>
      <w:r>
        <w:rPr>
          <w:rFonts w:hint="eastAsia" w:ascii="方正仿宋_GB2312" w:hAnsi="方正仿宋_GB2312" w:eastAsia="方正仿宋_GB2312" w:cs="方正仿宋_GB2312"/>
          <w:sz w:val="28"/>
          <w:szCs w:val="28"/>
        </w:rPr>
        <w:t>》顺利</w:t>
      </w:r>
      <w:bookmarkStart w:id="0" w:name="_GoBack"/>
      <w:bookmarkEnd w:id="0"/>
      <w:r>
        <w:rPr>
          <w:rFonts w:hint="eastAsia" w:ascii="方正仿宋_GB2312" w:hAnsi="方正仿宋_GB2312" w:eastAsia="方正仿宋_GB2312" w:cs="方正仿宋_GB2312"/>
          <w:sz w:val="28"/>
          <w:szCs w:val="28"/>
        </w:rPr>
        <w:t>实施，达到预期的目标，着重从组织实施、措施落实、保障支持、考核评估四个方面提出具体要求。</w:t>
      </w:r>
    </w:p>
    <w:p>
      <w:pPr>
        <w:jc w:val="left"/>
        <w:rPr>
          <w:rFonts w:ascii="方正仿宋_GB2312" w:hAnsi="方正仿宋_GB2312" w:eastAsia="方正仿宋_GB2312" w:cs="方正仿宋_GB2312"/>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butcQwgEAAI0DAAAOAAAAAAAAAAEAIAAA&#10;ADQBAABkcnMvZTJvRG9jLnhtbFBLBQYAAAAABgAGAFkBAABo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E8"/>
    <w:rsid w:val="00254C2C"/>
    <w:rsid w:val="0026193A"/>
    <w:rsid w:val="00517896"/>
    <w:rsid w:val="005C7323"/>
    <w:rsid w:val="005D53DB"/>
    <w:rsid w:val="009A7484"/>
    <w:rsid w:val="00D407E8"/>
    <w:rsid w:val="00E1612B"/>
    <w:rsid w:val="00E823A3"/>
    <w:rsid w:val="00F7023C"/>
    <w:rsid w:val="016F0A91"/>
    <w:rsid w:val="028B6C3D"/>
    <w:rsid w:val="03266DF3"/>
    <w:rsid w:val="03684942"/>
    <w:rsid w:val="03BE185C"/>
    <w:rsid w:val="05392998"/>
    <w:rsid w:val="06B50CF4"/>
    <w:rsid w:val="080D4BE2"/>
    <w:rsid w:val="08152624"/>
    <w:rsid w:val="081A2E96"/>
    <w:rsid w:val="084904A9"/>
    <w:rsid w:val="0A4A0F1E"/>
    <w:rsid w:val="0A8D7241"/>
    <w:rsid w:val="0A931A0C"/>
    <w:rsid w:val="0ACD5289"/>
    <w:rsid w:val="0B1C2B3B"/>
    <w:rsid w:val="0B5063AC"/>
    <w:rsid w:val="0E5236B4"/>
    <w:rsid w:val="102009B8"/>
    <w:rsid w:val="105B150D"/>
    <w:rsid w:val="10D23B1E"/>
    <w:rsid w:val="114A6EB0"/>
    <w:rsid w:val="124A3852"/>
    <w:rsid w:val="14380895"/>
    <w:rsid w:val="155D47BB"/>
    <w:rsid w:val="15B93F7C"/>
    <w:rsid w:val="16F05A39"/>
    <w:rsid w:val="17C87161"/>
    <w:rsid w:val="18627E45"/>
    <w:rsid w:val="19825E7F"/>
    <w:rsid w:val="1ACF2F38"/>
    <w:rsid w:val="1C4A0018"/>
    <w:rsid w:val="1C820B7A"/>
    <w:rsid w:val="1C8A62FB"/>
    <w:rsid w:val="1CFC11BB"/>
    <w:rsid w:val="1E4D1528"/>
    <w:rsid w:val="1F3A2287"/>
    <w:rsid w:val="1FE50445"/>
    <w:rsid w:val="2173336F"/>
    <w:rsid w:val="22E306C3"/>
    <w:rsid w:val="23844D2B"/>
    <w:rsid w:val="25067EA4"/>
    <w:rsid w:val="25275CA9"/>
    <w:rsid w:val="26CA7633"/>
    <w:rsid w:val="26D21079"/>
    <w:rsid w:val="26D42BBC"/>
    <w:rsid w:val="27C349F1"/>
    <w:rsid w:val="2895052E"/>
    <w:rsid w:val="29A94291"/>
    <w:rsid w:val="29E14C4C"/>
    <w:rsid w:val="2A3E70CF"/>
    <w:rsid w:val="2B1D077D"/>
    <w:rsid w:val="2B787905"/>
    <w:rsid w:val="2BBA49D0"/>
    <w:rsid w:val="2C41463F"/>
    <w:rsid w:val="2EB3170E"/>
    <w:rsid w:val="2EC9236B"/>
    <w:rsid w:val="2F592528"/>
    <w:rsid w:val="2F7F0125"/>
    <w:rsid w:val="307C70B7"/>
    <w:rsid w:val="322F554F"/>
    <w:rsid w:val="328B2682"/>
    <w:rsid w:val="32AD363B"/>
    <w:rsid w:val="32BD498F"/>
    <w:rsid w:val="38067142"/>
    <w:rsid w:val="3981014E"/>
    <w:rsid w:val="39A774F5"/>
    <w:rsid w:val="3AEB67FB"/>
    <w:rsid w:val="3CE52F18"/>
    <w:rsid w:val="3D7546A6"/>
    <w:rsid w:val="3EE17165"/>
    <w:rsid w:val="3F905C89"/>
    <w:rsid w:val="40E04958"/>
    <w:rsid w:val="423E4966"/>
    <w:rsid w:val="4369014C"/>
    <w:rsid w:val="463B050F"/>
    <w:rsid w:val="48C624D2"/>
    <w:rsid w:val="48CB567D"/>
    <w:rsid w:val="4C522D6D"/>
    <w:rsid w:val="4C5D0EAB"/>
    <w:rsid w:val="4D13189E"/>
    <w:rsid w:val="4DD57124"/>
    <w:rsid w:val="4EF100AD"/>
    <w:rsid w:val="50447469"/>
    <w:rsid w:val="506E5572"/>
    <w:rsid w:val="50713440"/>
    <w:rsid w:val="50DC502C"/>
    <w:rsid w:val="50EE04BD"/>
    <w:rsid w:val="50F639B0"/>
    <w:rsid w:val="51FB610F"/>
    <w:rsid w:val="5362532D"/>
    <w:rsid w:val="53EC20BC"/>
    <w:rsid w:val="5417647D"/>
    <w:rsid w:val="54A90BD8"/>
    <w:rsid w:val="555D6BC6"/>
    <w:rsid w:val="556045D5"/>
    <w:rsid w:val="55A97243"/>
    <w:rsid w:val="56BF65F2"/>
    <w:rsid w:val="577E5836"/>
    <w:rsid w:val="57E42B0A"/>
    <w:rsid w:val="58675193"/>
    <w:rsid w:val="59FB5B93"/>
    <w:rsid w:val="5A096F04"/>
    <w:rsid w:val="5AE17A07"/>
    <w:rsid w:val="5F69359F"/>
    <w:rsid w:val="604C71CB"/>
    <w:rsid w:val="6095341E"/>
    <w:rsid w:val="61261292"/>
    <w:rsid w:val="617C0F4D"/>
    <w:rsid w:val="632048BD"/>
    <w:rsid w:val="64553B1D"/>
    <w:rsid w:val="653B2DC9"/>
    <w:rsid w:val="657A09EC"/>
    <w:rsid w:val="66093535"/>
    <w:rsid w:val="667967BE"/>
    <w:rsid w:val="66E75E1D"/>
    <w:rsid w:val="6A170E10"/>
    <w:rsid w:val="6A933BB2"/>
    <w:rsid w:val="6B8974A3"/>
    <w:rsid w:val="6C7D6F38"/>
    <w:rsid w:val="6CCD4277"/>
    <w:rsid w:val="70912777"/>
    <w:rsid w:val="72A3039A"/>
    <w:rsid w:val="72B9279E"/>
    <w:rsid w:val="72D66DC8"/>
    <w:rsid w:val="733A4DD9"/>
    <w:rsid w:val="735475ED"/>
    <w:rsid w:val="73922C6D"/>
    <w:rsid w:val="74534AF2"/>
    <w:rsid w:val="7506710A"/>
    <w:rsid w:val="75A33BAC"/>
    <w:rsid w:val="75FD34A4"/>
    <w:rsid w:val="76826512"/>
    <w:rsid w:val="777D1E86"/>
    <w:rsid w:val="78172BAB"/>
    <w:rsid w:val="783B55D4"/>
    <w:rsid w:val="79D20143"/>
    <w:rsid w:val="7A3507F6"/>
    <w:rsid w:val="7C50097E"/>
    <w:rsid w:val="7CD26229"/>
    <w:rsid w:val="7CDF1E0B"/>
    <w:rsid w:val="7D043B11"/>
    <w:rsid w:val="7DFE5D1C"/>
    <w:rsid w:val="7FDD3FEF"/>
    <w:rsid w:val="BBFF8359"/>
    <w:rsid w:val="DBBCF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rPr>
      <w:rFonts w:ascii="宋体" w:hAnsi="Courier New"/>
      <w:szCs w:val="21"/>
    </w:rPr>
  </w:style>
  <w:style w:type="paragraph" w:styleId="3">
    <w:name w:val="Body Text Indent"/>
    <w:basedOn w:val="1"/>
    <w:unhideWhenUsed/>
    <w:qFormat/>
    <w:uiPriority w:val="99"/>
    <w:pPr>
      <w:spacing w:line="640" w:lineRule="exact"/>
      <w:ind w:firstLine="630"/>
    </w:pPr>
    <w:rPr>
      <w:rFonts w:ascii="Times New Roman" w:hAnsi="Times New Roman" w:eastAsia="仿宋_GB2312" w:cs="Times New Roman"/>
      <w:sz w:val="32"/>
      <w:szCs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unhideWhenUsed/>
    <w:qFormat/>
    <w:uiPriority w:val="99"/>
    <w:pPr>
      <w:spacing w:line="580" w:lineRule="exact"/>
      <w:ind w:left="4497" w:leftChars="1389" w:firstLine="420" w:firstLineChars="200"/>
    </w:pPr>
    <w:rPr>
      <w:rFonts w:eastAsia="宋体"/>
      <w:sz w:val="28"/>
      <w:szCs w:val="28"/>
    </w:rPr>
  </w:style>
  <w:style w:type="character" w:customStyle="1" w:styleId="9">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2614</Words>
  <Characters>2654</Characters>
  <Lines>60</Lines>
  <Paragraphs>17</Paragraphs>
  <TotalTime>4</TotalTime>
  <ScaleCrop>false</ScaleCrop>
  <LinksUpToDate>false</LinksUpToDate>
  <CharactersWithSpaces>2654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2025-05-23T23:16:00Z</dcterms:created>
  <dc:creator>admin.admin-PC</dc:creator>
  <cp:lastModifiedBy>user</cp:lastModifiedBy>
  <cp:lastPrinted>2025-05-29T09:16:19Z</cp:lastPrinted>
  <dcterms:modified xsi:type="dcterms:W3CDTF">2025-05-29T09:19:38Z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SaveFontToCloudKey">
    <vt:lpwstr>381289719_cloud</vt:lpwstr>
  </property>
  <property fmtid="{D5CDD505-2E9C-101B-9397-08002B2CF9AE}" pid="4" name="ICV">
    <vt:lpwstr>007C65FC060A4CC58A0E5A69FE00EA7A</vt:lpwstr>
  </property>
  <property fmtid="{D5CDD505-2E9C-101B-9397-08002B2CF9AE}" pid="5" name="KSOTemplateDocerSaveRecord">
    <vt:lpwstr>eyJoZGlkIjoiNWNhMTRhMjZkMTBmY2FlMTc5ODI4MWU2MmY4NjIzYzEifQ==</vt:lpwstr>
  </property>
</Properties>
</file>