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A2" w:rsidRPr="00CD3F87" w:rsidRDefault="006812A2" w:rsidP="006812A2">
      <w:pPr>
        <w:spacing w:line="360" w:lineRule="auto"/>
        <w:jc w:val="left"/>
        <w:rPr>
          <w:rFonts w:ascii="楷体_GB2312" w:eastAsia="楷体_GB2312"/>
          <w:bCs/>
          <w:sz w:val="32"/>
          <w:szCs w:val="32"/>
        </w:rPr>
      </w:pPr>
      <w:r w:rsidRPr="00CD3F87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6812A2" w:rsidRPr="00CD3F87" w:rsidRDefault="006812A2" w:rsidP="006812A2">
      <w:pPr>
        <w:snapToGrid w:val="0"/>
        <w:spacing w:afterLines="50"/>
        <w:jc w:val="center"/>
        <w:rPr>
          <w:rFonts w:ascii="方正小标宋简体" w:eastAsia="方正小标宋简体"/>
          <w:sz w:val="44"/>
          <w:szCs w:val="44"/>
        </w:rPr>
      </w:pPr>
      <w:r w:rsidRPr="00CD3F87">
        <w:rPr>
          <w:rFonts w:ascii="方正小标宋简体" w:eastAsia="方正小标宋简体" w:hint="eastAsia"/>
          <w:sz w:val="44"/>
          <w:szCs w:val="44"/>
        </w:rPr>
        <w:t>学校食堂食品安全自查表</w:t>
      </w:r>
    </w:p>
    <w:p w:rsidR="006812A2" w:rsidRPr="00CD3F87" w:rsidRDefault="006812A2" w:rsidP="006812A2">
      <w:pPr>
        <w:snapToGrid w:val="0"/>
        <w:spacing w:line="300" w:lineRule="auto"/>
        <w:rPr>
          <w:rFonts w:ascii="仿宋_GB2312" w:eastAsia="仿宋_GB2312" w:hAnsi="仿宋"/>
          <w:b/>
          <w:sz w:val="24"/>
          <w:u w:val="single"/>
        </w:rPr>
      </w:pPr>
      <w:r w:rsidRPr="00CD3F87">
        <w:rPr>
          <w:rFonts w:ascii="仿宋_GB2312" w:eastAsia="仿宋_GB2312" w:hAnsi="仿宋" w:hint="eastAsia"/>
          <w:b/>
          <w:sz w:val="24"/>
        </w:rPr>
        <w:t>单位名称：</w:t>
      </w:r>
      <w:r w:rsidRPr="00CD3F87">
        <w:rPr>
          <w:rFonts w:ascii="仿宋_GB2312" w:eastAsia="仿宋_GB2312" w:hAnsi="仿宋" w:hint="eastAsia"/>
          <w:b/>
          <w:sz w:val="24"/>
          <w:u w:val="single"/>
        </w:rPr>
        <w:t xml:space="preserve">             </w:t>
      </w:r>
      <w:r>
        <w:rPr>
          <w:rFonts w:ascii="仿宋_GB2312" w:eastAsia="仿宋_GB2312" w:hAnsi="仿宋" w:hint="eastAsia"/>
          <w:b/>
          <w:sz w:val="24"/>
          <w:u w:val="single"/>
        </w:rPr>
        <w:t xml:space="preserve"> </w:t>
      </w:r>
      <w:r w:rsidRPr="00CD3F87">
        <w:rPr>
          <w:rFonts w:ascii="仿宋_GB2312" w:eastAsia="仿宋_GB2312" w:hAnsi="仿宋" w:hint="eastAsia"/>
          <w:b/>
          <w:sz w:val="24"/>
          <w:u w:val="single"/>
        </w:rPr>
        <w:t xml:space="preserve">   </w:t>
      </w:r>
      <w:r>
        <w:rPr>
          <w:rFonts w:ascii="仿宋_GB2312" w:eastAsia="仿宋_GB2312" w:hAnsi="仿宋" w:hint="eastAsia"/>
          <w:b/>
          <w:sz w:val="24"/>
          <w:u w:val="single"/>
        </w:rPr>
        <w:t xml:space="preserve"> </w:t>
      </w:r>
      <w:r w:rsidRPr="00CD3F87">
        <w:rPr>
          <w:rFonts w:ascii="仿宋_GB2312" w:eastAsia="仿宋_GB2312" w:hAnsi="仿宋" w:hint="eastAsia"/>
          <w:b/>
          <w:sz w:val="24"/>
          <w:u w:val="single"/>
        </w:rPr>
        <w:t xml:space="preserve">      </w:t>
      </w:r>
      <w:r w:rsidRPr="00CD3F87">
        <w:rPr>
          <w:rFonts w:ascii="仿宋_GB2312" w:eastAsia="仿宋_GB2312" w:hAnsi="仿宋" w:hint="eastAsia"/>
          <w:b/>
          <w:sz w:val="24"/>
        </w:rPr>
        <w:t xml:space="preserve">  地址：</w:t>
      </w:r>
      <w:r w:rsidRPr="00CD3F87">
        <w:rPr>
          <w:rFonts w:ascii="仿宋_GB2312" w:eastAsia="仿宋_GB2312" w:hAnsi="仿宋" w:hint="eastAsia"/>
          <w:b/>
          <w:sz w:val="24"/>
          <w:u w:val="single"/>
        </w:rPr>
        <w:t xml:space="preserve">                              </w:t>
      </w:r>
    </w:p>
    <w:p w:rsidR="006812A2" w:rsidRPr="00CD3F87" w:rsidRDefault="006812A2" w:rsidP="006812A2">
      <w:pPr>
        <w:snapToGrid w:val="0"/>
        <w:spacing w:line="300" w:lineRule="auto"/>
        <w:rPr>
          <w:rFonts w:ascii="仿宋_GB2312" w:eastAsia="仿宋_GB2312" w:hAnsi="仿宋"/>
          <w:b/>
          <w:sz w:val="24"/>
          <w:u w:val="single"/>
        </w:rPr>
      </w:pPr>
      <w:r w:rsidRPr="00CD3F87">
        <w:rPr>
          <w:rFonts w:ascii="仿宋_GB2312" w:eastAsia="仿宋_GB2312" w:hAnsi="仿宋" w:hint="eastAsia"/>
          <w:b/>
          <w:sz w:val="24"/>
        </w:rPr>
        <w:t>法定代表人（或）业主姓名：</w:t>
      </w:r>
      <w:r w:rsidRPr="00CD3F87">
        <w:rPr>
          <w:rFonts w:ascii="仿宋_GB2312" w:eastAsia="仿宋_GB2312" w:hAnsi="仿宋" w:hint="eastAsia"/>
          <w:b/>
          <w:sz w:val="24"/>
          <w:u w:val="single"/>
        </w:rPr>
        <w:t xml:space="preserve">           </w:t>
      </w:r>
      <w:r>
        <w:rPr>
          <w:rFonts w:ascii="仿宋_GB2312" w:eastAsia="仿宋_GB2312" w:hAnsi="仿宋" w:hint="eastAsia"/>
          <w:b/>
          <w:sz w:val="24"/>
          <w:u w:val="single"/>
        </w:rPr>
        <w:t xml:space="preserve"> </w:t>
      </w:r>
      <w:r w:rsidRPr="00CD3F87">
        <w:rPr>
          <w:rFonts w:ascii="仿宋_GB2312" w:eastAsia="仿宋_GB2312" w:hAnsi="仿宋" w:hint="eastAsia"/>
          <w:b/>
          <w:sz w:val="24"/>
          <w:u w:val="single"/>
        </w:rPr>
        <w:t xml:space="preserve">        </w:t>
      </w:r>
      <w:r w:rsidRPr="00CD3F87">
        <w:rPr>
          <w:rFonts w:ascii="仿宋_GB2312" w:eastAsia="仿宋_GB2312" w:hAnsi="仿宋" w:hint="eastAsia"/>
          <w:b/>
          <w:sz w:val="24"/>
        </w:rPr>
        <w:t>电话：</w:t>
      </w:r>
      <w:r w:rsidRPr="00CD3F87">
        <w:rPr>
          <w:rFonts w:ascii="仿宋_GB2312" w:eastAsia="仿宋_GB2312" w:hAnsi="仿宋" w:hint="eastAsia"/>
          <w:b/>
          <w:sz w:val="24"/>
          <w:u w:val="single"/>
        </w:rPr>
        <w:t xml:space="preserve">      </w:t>
      </w:r>
      <w:r>
        <w:rPr>
          <w:rFonts w:ascii="仿宋_GB2312" w:eastAsia="仿宋_GB2312" w:hAnsi="仿宋" w:hint="eastAsia"/>
          <w:b/>
          <w:sz w:val="24"/>
          <w:u w:val="single"/>
        </w:rPr>
        <w:t xml:space="preserve"> </w:t>
      </w:r>
      <w:r w:rsidRPr="00CD3F87">
        <w:rPr>
          <w:rFonts w:ascii="仿宋_GB2312" w:eastAsia="仿宋_GB2312" w:hAnsi="仿宋" w:hint="eastAsia"/>
          <w:b/>
          <w:sz w:val="24"/>
          <w:u w:val="single"/>
        </w:rPr>
        <w:t xml:space="preserve">             </w:t>
      </w:r>
    </w:p>
    <w:p w:rsidR="006812A2" w:rsidRPr="00CD3F87" w:rsidRDefault="006812A2" w:rsidP="006812A2">
      <w:pPr>
        <w:snapToGrid w:val="0"/>
        <w:spacing w:line="300" w:lineRule="auto"/>
        <w:jc w:val="left"/>
        <w:rPr>
          <w:rFonts w:ascii="仿宋_GB2312" w:eastAsia="仿宋_GB2312" w:hAnsi="仿宋"/>
          <w:color w:val="000000"/>
          <w:sz w:val="24"/>
          <w:u w:val="single"/>
        </w:rPr>
      </w:pPr>
      <w:r w:rsidRPr="00CD3F87">
        <w:rPr>
          <w:rFonts w:ascii="仿宋_GB2312" w:eastAsia="仿宋_GB2312" w:hAnsi="仿宋" w:hint="eastAsia"/>
          <w:b/>
          <w:color w:val="000000"/>
          <w:sz w:val="24"/>
        </w:rPr>
        <w:t>许可证号：</w:t>
      </w:r>
      <w:r w:rsidRPr="00CD3F87">
        <w:rPr>
          <w:rFonts w:ascii="仿宋_GB2312" w:eastAsia="仿宋_GB2312" w:hAnsi="仿宋" w:hint="eastAsia"/>
          <w:b/>
          <w:color w:val="000000"/>
          <w:sz w:val="24"/>
          <w:u w:val="single"/>
        </w:rPr>
        <w:t xml:space="preserve">           </w:t>
      </w:r>
      <w:r>
        <w:rPr>
          <w:rFonts w:ascii="仿宋_GB2312" w:eastAsia="仿宋_GB2312" w:hAnsi="仿宋" w:hint="eastAsia"/>
          <w:b/>
          <w:color w:val="000000"/>
          <w:sz w:val="24"/>
          <w:u w:val="single"/>
        </w:rPr>
        <w:t xml:space="preserve"> </w:t>
      </w:r>
      <w:r w:rsidRPr="00CD3F87">
        <w:rPr>
          <w:rFonts w:ascii="仿宋_GB2312" w:eastAsia="仿宋_GB2312" w:hAnsi="仿宋" w:hint="eastAsia"/>
          <w:b/>
          <w:color w:val="000000"/>
          <w:sz w:val="24"/>
          <w:u w:val="single"/>
        </w:rPr>
        <w:t xml:space="preserve">    　　　　　　　  </w:t>
      </w:r>
      <w:r w:rsidRPr="00CD3F87">
        <w:rPr>
          <w:rFonts w:ascii="仿宋_GB2312" w:eastAsia="仿宋_GB2312" w:hAnsi="仿宋" w:hint="eastAsia"/>
          <w:b/>
          <w:color w:val="000000"/>
          <w:sz w:val="24"/>
        </w:rPr>
        <w:t>经营项目：</w:t>
      </w:r>
      <w:r w:rsidRPr="00CD3F87">
        <w:rPr>
          <w:rFonts w:ascii="仿宋_GB2312" w:eastAsia="仿宋_GB2312" w:hAnsi="仿宋" w:hint="eastAsia"/>
          <w:color w:val="000000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color w:val="000000"/>
          <w:sz w:val="24"/>
          <w:u w:val="single"/>
        </w:rPr>
        <w:t xml:space="preserve"> </w:t>
      </w:r>
      <w:r w:rsidRPr="00CD3F87">
        <w:rPr>
          <w:rFonts w:ascii="仿宋_GB2312" w:eastAsia="仿宋_GB2312" w:hAnsi="仿宋" w:hint="eastAsia"/>
          <w:color w:val="000000"/>
          <w:sz w:val="24"/>
          <w:u w:val="single"/>
        </w:rPr>
        <w:t xml:space="preserve">              </w:t>
      </w:r>
    </w:p>
    <w:p w:rsidR="006812A2" w:rsidRPr="00CD3F87" w:rsidRDefault="006812A2" w:rsidP="006812A2">
      <w:pPr>
        <w:snapToGrid w:val="0"/>
        <w:spacing w:line="300" w:lineRule="auto"/>
        <w:rPr>
          <w:rFonts w:ascii="仿宋_GB2312" w:eastAsia="仿宋_GB2312" w:hAnsi="仿宋"/>
          <w:b/>
          <w:sz w:val="24"/>
        </w:rPr>
      </w:pPr>
      <w:r w:rsidRPr="00CD3F87">
        <w:rPr>
          <w:rFonts w:ascii="仿宋_GB2312" w:eastAsia="仿宋_GB2312" w:hAnsi="仿宋" w:hint="eastAsia"/>
          <w:b/>
          <w:sz w:val="24"/>
        </w:rPr>
        <w:t>自查时间：</w:t>
      </w:r>
      <w:r w:rsidRPr="00CD3F87">
        <w:rPr>
          <w:rFonts w:ascii="仿宋_GB2312" w:eastAsia="仿宋_GB2312" w:hAnsi="仿宋" w:hint="eastAsia"/>
          <w:b/>
          <w:sz w:val="24"/>
          <w:u w:val="single"/>
        </w:rPr>
        <w:t xml:space="preserve">      </w:t>
      </w:r>
      <w:r w:rsidRPr="00CD3F87">
        <w:rPr>
          <w:rFonts w:ascii="仿宋_GB2312" w:eastAsia="仿宋_GB2312" w:hAnsi="仿宋" w:hint="eastAsia"/>
          <w:b/>
          <w:sz w:val="24"/>
        </w:rPr>
        <w:t>年</w:t>
      </w:r>
      <w:r w:rsidRPr="00CD3F87">
        <w:rPr>
          <w:rFonts w:ascii="仿宋_GB2312" w:eastAsia="仿宋_GB2312" w:hAnsi="仿宋" w:hint="eastAsia"/>
          <w:b/>
          <w:sz w:val="24"/>
          <w:u w:val="single"/>
        </w:rPr>
        <w:t xml:space="preserve">      </w:t>
      </w:r>
      <w:r w:rsidRPr="00CD3F87">
        <w:rPr>
          <w:rFonts w:ascii="仿宋_GB2312" w:eastAsia="仿宋_GB2312" w:hAnsi="仿宋" w:hint="eastAsia"/>
          <w:b/>
          <w:sz w:val="24"/>
        </w:rPr>
        <w:t>月</w:t>
      </w:r>
      <w:r w:rsidRPr="00CD3F87">
        <w:rPr>
          <w:rFonts w:ascii="仿宋_GB2312" w:eastAsia="仿宋_GB2312" w:hAnsi="仿宋" w:hint="eastAsia"/>
          <w:b/>
          <w:sz w:val="24"/>
          <w:u w:val="single"/>
        </w:rPr>
        <w:t xml:space="preserve">      </w:t>
      </w:r>
      <w:r w:rsidRPr="00CD3F87">
        <w:rPr>
          <w:rFonts w:ascii="仿宋_GB2312" w:eastAsia="仿宋_GB2312" w:hAnsi="仿宋" w:hint="eastAsia"/>
          <w:b/>
          <w:sz w:val="24"/>
        </w:rPr>
        <w:t>日</w:t>
      </w:r>
      <w:r w:rsidRPr="00CD3F87">
        <w:rPr>
          <w:rFonts w:ascii="仿宋_GB2312" w:eastAsia="仿宋_GB2312" w:hAnsi="仿宋" w:hint="eastAsia"/>
          <w:b/>
          <w:sz w:val="24"/>
          <w:u w:val="single"/>
        </w:rPr>
        <w:t xml:space="preserve">      </w:t>
      </w:r>
      <w:r w:rsidRPr="00CD3F87">
        <w:rPr>
          <w:rFonts w:ascii="仿宋_GB2312" w:eastAsia="仿宋_GB2312" w:hAnsi="仿宋" w:hint="eastAsia"/>
          <w:b/>
          <w:sz w:val="24"/>
        </w:rPr>
        <w:t>时</w:t>
      </w:r>
      <w:r w:rsidRPr="00CD3F87">
        <w:rPr>
          <w:rFonts w:ascii="仿宋_GB2312" w:eastAsia="仿宋_GB2312" w:hAnsi="仿宋" w:hint="eastAsia"/>
          <w:b/>
          <w:sz w:val="24"/>
          <w:u w:val="single"/>
        </w:rPr>
        <w:t xml:space="preserve">      </w:t>
      </w:r>
      <w:r w:rsidRPr="00CD3F87">
        <w:rPr>
          <w:rFonts w:ascii="仿宋_GB2312" w:eastAsia="仿宋_GB2312" w:hAnsi="仿宋" w:hint="eastAsia"/>
          <w:b/>
          <w:sz w:val="24"/>
        </w:rPr>
        <w:t>分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"/>
        <w:gridCol w:w="5677"/>
        <w:gridCol w:w="850"/>
        <w:gridCol w:w="709"/>
        <w:gridCol w:w="851"/>
      </w:tblGrid>
      <w:tr w:rsidR="006812A2" w:rsidRPr="00CD3F87" w:rsidTr="00C65B3A">
        <w:trPr>
          <w:trHeight w:val="227"/>
          <w:tblHeader/>
          <w:jc w:val="center"/>
        </w:trPr>
        <w:tc>
          <w:tcPr>
            <w:tcW w:w="1002" w:type="dxa"/>
            <w:vAlign w:val="center"/>
          </w:tcPr>
          <w:p w:rsidR="006812A2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检查</w:t>
            </w:r>
          </w:p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内容</w:t>
            </w: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检查项目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是否</w:t>
            </w:r>
          </w:p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符合</w:t>
            </w: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未检查</w:t>
            </w: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b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b/>
                <w:color w:val="000000"/>
                <w:szCs w:val="21"/>
              </w:rPr>
              <w:t>不适用</w:t>
            </w: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 w:val="restart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1.许可管理</w:t>
            </w: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spacing w:line="24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1.1按照有效《食品经营许可证》载明的经营地址、经营业态类别、经营项目加工供应食品。★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ind w:firstLine="48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spacing w:line="24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1.2 食品经营许可证和量化等级公示牌悬挂或摆放醒目处。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ind w:firstLine="48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1.3核定的加工经营场所面积、布局流程和使用功能等生产经营条件未发生变化。★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 w:val="restart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2.人员管理</w:t>
            </w: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spacing w:line="24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2.1按规定配有专职或兼职食品安全管理人员，未聘用禁聘人员从事食品安全管理工作。按规定取得考核合格证。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ind w:firstLine="48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spacing w:line="24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2.2建有从业人员培训和健康档案，未安排患有有碍食品安全疾病的人员从事接触直接入口食品的工作。从业人员取得健康证明上岗。★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ind w:firstLine="48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spacing w:line="24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2.3 加工经营过程中从业人员</w:t>
            </w:r>
            <w:r w:rsidRPr="00CD3F87">
              <w:rPr>
                <w:rFonts w:ascii="仿宋_GB2312" w:eastAsia="仿宋_GB2312" w:hAnsi="仿宋" w:hint="eastAsia"/>
                <w:szCs w:val="21"/>
              </w:rPr>
              <w:t>个人卫生符合卫生要求。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 w:val="restart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3.场所环境</w:t>
            </w: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spacing w:line="24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3.1加工经营场所内外环境整洁；墙壁、天花板、门窗、地面保持清洁，排水通畅。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spacing w:line="24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3.2消除了老鼠、蟑螂、苍蝇等有害昆虫及其孳生条件。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spacing w:line="24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3.3餐厨废弃物和废弃油脂处置符合要求。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 w:val="restart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4.设施设备</w:t>
            </w: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spacing w:line="24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4.1定期维护食品加工、贮存、陈列等设施设备，能正常运转和使用。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ind w:firstLine="48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spacing w:line="24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4.2定期清洗、校验、及时清理清洗保温、冷藏和冷冻等设施设备，能正常运转和使用。★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ind w:firstLine="48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spacing w:line="24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 xml:space="preserve">4.3用于加工操作的工具、设备无毒无害，标志或区分明显，分开使用，定位存放，用后洗净，保持清洁。★ 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ind w:firstLine="48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spacing w:line="24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4.4接触直接入口食品工具设备使用前消毒。★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 w:val="restart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5.采购与储存</w:t>
            </w: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tabs>
                <w:tab w:val="left" w:pos="1599"/>
              </w:tabs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szCs w:val="21"/>
              </w:rPr>
              <w:t>5.1</w:t>
            </w: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按规定索取、留存、整理供货者的许可证、产品合格证明等文件和进货票据。★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tabs>
                <w:tab w:val="left" w:pos="1599"/>
              </w:tabs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5.2如实记录食品原料、食品添加剂、食品相关产品进货和查验记录，记录保存不少于二年。使用阳光午餐等食品安全信息追溯系统。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ind w:firstLine="48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tabs>
                <w:tab w:val="left" w:pos="1599"/>
              </w:tabs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5.3</w:t>
            </w:r>
            <w:r w:rsidRPr="00CD3F8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不采购经营国家及地方法律法规规定的禁止生产经营的食品及原料。中小学、幼儿园食堂不得制售冷荤类食品、生食类食品、裱花蛋糕，不得加工制作四季豆、鲜黄花菜、野生蘑菇、发芽土豆等高风险食品。★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ind w:firstLine="48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tabs>
                <w:tab w:val="left" w:pos="1599"/>
              </w:tabs>
              <w:snapToGrid w:val="0"/>
              <w:spacing w:line="240" w:lineRule="exact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5.4保持贮存食品原料的场所、设备清洁；未存放有毒、有害物品及个人生活用品；食品原料分类、分架、隔墙、离地存放于适宜的温度环境内；定期检查、清理变质或超过保质期的食品。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ind w:firstLine="48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5.5贮存散装食品的位置或容器、外包装上标明食品名称、生产日期、保质期、生产者及联系方式等。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 w:val="restart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6.加工制作</w:t>
            </w: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6.1粗加工水池有标识，植物性和动物性食品分类清洗。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szCs w:val="21"/>
              </w:rPr>
            </w:pPr>
            <w:r w:rsidRPr="00CD3F87">
              <w:rPr>
                <w:rFonts w:ascii="仿宋_GB2312" w:eastAsia="仿宋_GB2312" w:hAnsi="仿宋" w:hint="eastAsia"/>
                <w:szCs w:val="21"/>
              </w:rPr>
              <w:t xml:space="preserve">6.2直接入口食品与食品原料、半成品分开存放。★ 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szCs w:val="21"/>
              </w:rPr>
            </w:pPr>
            <w:r w:rsidRPr="00CD3F87">
              <w:rPr>
                <w:rFonts w:ascii="仿宋_GB2312" w:eastAsia="仿宋_GB2312" w:hAnsi="仿宋" w:hint="eastAsia"/>
                <w:szCs w:val="21"/>
              </w:rPr>
              <w:t>6.3需要熟制加工食品烧熟煮透；需要冷藏的熟制品冷却后及时冷藏。储存设施设备正常运转，储存温度和时间符合要求。★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7.餐具安全</w:t>
            </w: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7.1餐饮具按要求清洗、消毒和保洁。★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8．食品添加剂</w:t>
            </w: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8.1食品添加剂使用符合相关标准，达到专人采购、专人保管、专人领用、专人登记、专柜保存、备案公示要求。★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 w:val="restart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9．专间操作卫生</w:t>
            </w: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9.1洗手消毒设施、空气消毒设施、空调设施、冷藏设施、净水设施等正常运转。专间温度控制在25℃以下。★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9.2专人加工制作，非专间人员不得擅自进入专间。专间内未存放非直接入口食品、未经清洗处理的水果蔬菜、杂物等。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10.食品留样</w:t>
            </w: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10.1按规定进行食品留样，留样设备正常运转。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 w:val="restart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11.食品安全管理</w:t>
            </w: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11.1学校建立食品安全校长（园长）负责制。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11.2中小学、幼儿园应当建立集中用餐陪餐制度。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227"/>
          <w:jc w:val="center"/>
        </w:trPr>
        <w:tc>
          <w:tcPr>
            <w:tcW w:w="1002" w:type="dxa"/>
            <w:vMerge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11.3按要求在食品加工处理区安装了视频监控。</w:t>
            </w: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color w:val="000000"/>
                <w:szCs w:val="21"/>
              </w:rPr>
            </w:pPr>
          </w:p>
        </w:tc>
      </w:tr>
      <w:tr w:rsidR="006812A2" w:rsidRPr="00CD3F87" w:rsidTr="00C65B3A">
        <w:trPr>
          <w:cantSplit/>
          <w:trHeight w:val="384"/>
          <w:jc w:val="center"/>
        </w:trPr>
        <w:tc>
          <w:tcPr>
            <w:tcW w:w="1002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szCs w:val="21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Cs w:val="21"/>
              </w:rPr>
              <w:t>12.其他</w:t>
            </w:r>
          </w:p>
        </w:tc>
        <w:tc>
          <w:tcPr>
            <w:tcW w:w="5677" w:type="dxa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851" w:type="dxa"/>
          </w:tcPr>
          <w:p w:rsidR="006812A2" w:rsidRPr="00CD3F87" w:rsidRDefault="006812A2" w:rsidP="00C65B3A">
            <w:pPr>
              <w:snapToGrid w:val="0"/>
              <w:ind w:firstLine="482"/>
              <w:rPr>
                <w:rFonts w:ascii="仿宋_GB2312" w:eastAsia="仿宋_GB2312" w:hAnsi="仿宋"/>
                <w:b/>
                <w:szCs w:val="21"/>
              </w:rPr>
            </w:pPr>
          </w:p>
        </w:tc>
      </w:tr>
    </w:tbl>
    <w:p w:rsidR="006812A2" w:rsidRDefault="006812A2" w:rsidP="006812A2">
      <w:pPr>
        <w:snapToGrid w:val="0"/>
        <w:rPr>
          <w:rFonts w:ascii="仿宋_GB2312" w:eastAsia="仿宋_GB2312" w:hAnsi="仿宋"/>
          <w:b/>
          <w:color w:val="000000"/>
          <w:sz w:val="24"/>
        </w:rPr>
      </w:pPr>
      <w:r w:rsidRPr="00CD3F87">
        <w:rPr>
          <w:rFonts w:ascii="仿宋_GB2312" w:eastAsia="仿宋_GB2312" w:hAnsi="仿宋" w:hint="eastAsia"/>
          <w:b/>
          <w:color w:val="000000"/>
          <w:sz w:val="24"/>
        </w:rPr>
        <w:t>注：1、带★项目为关键项目；2、第12项“其他”指未事先列入表格内容，应根据风险大小计为关键项或一般项。</w:t>
      </w:r>
    </w:p>
    <w:p w:rsidR="006812A2" w:rsidRPr="00CD3F87" w:rsidRDefault="006812A2" w:rsidP="006812A2">
      <w:pPr>
        <w:snapToGrid w:val="0"/>
        <w:rPr>
          <w:rFonts w:ascii="仿宋_GB2312" w:eastAsia="仿宋_GB2312" w:hAnsi="仿宋"/>
          <w:b/>
          <w:color w:val="000000"/>
          <w:sz w:val="24"/>
        </w:rPr>
      </w:pP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7"/>
        <w:gridCol w:w="430"/>
        <w:gridCol w:w="1366"/>
        <w:gridCol w:w="2683"/>
        <w:gridCol w:w="3749"/>
        <w:gridCol w:w="9"/>
      </w:tblGrid>
      <w:tr w:rsidR="006812A2" w:rsidRPr="00CD3F87" w:rsidTr="00C65B3A">
        <w:trPr>
          <w:trHeight w:val="340"/>
          <w:jc w:val="center"/>
        </w:trPr>
        <w:tc>
          <w:tcPr>
            <w:tcW w:w="937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b/>
                <w:color w:val="000000"/>
              </w:rPr>
            </w:pPr>
            <w:r w:rsidRPr="00CD3F87">
              <w:rPr>
                <w:rFonts w:ascii="仿宋_GB2312" w:eastAsia="仿宋_GB2312" w:hAnsi="仿宋" w:hint="eastAsia"/>
                <w:b/>
                <w:color w:val="000000"/>
              </w:rPr>
              <w:t>序号</w:t>
            </w:r>
          </w:p>
        </w:tc>
        <w:tc>
          <w:tcPr>
            <w:tcW w:w="8237" w:type="dxa"/>
            <w:gridSpan w:val="5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b/>
                <w:color w:val="000000"/>
              </w:rPr>
            </w:pPr>
            <w:r w:rsidRPr="00CD3F87">
              <w:rPr>
                <w:rFonts w:ascii="仿宋_GB2312" w:eastAsia="仿宋_GB2312" w:hAnsi="仿宋" w:hint="eastAsia"/>
                <w:b/>
                <w:color w:val="000000"/>
              </w:rPr>
              <w:t>监督检查不符合项目具体内容</w:t>
            </w:r>
          </w:p>
        </w:tc>
      </w:tr>
      <w:tr w:rsidR="006812A2" w:rsidRPr="00CD3F87" w:rsidTr="00C65B3A">
        <w:trPr>
          <w:trHeight w:val="340"/>
          <w:jc w:val="center"/>
        </w:trPr>
        <w:tc>
          <w:tcPr>
            <w:tcW w:w="937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237" w:type="dxa"/>
            <w:gridSpan w:val="5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</w:tr>
      <w:tr w:rsidR="006812A2" w:rsidRPr="00CD3F87" w:rsidTr="00C65B3A">
        <w:trPr>
          <w:trHeight w:val="340"/>
          <w:jc w:val="center"/>
        </w:trPr>
        <w:tc>
          <w:tcPr>
            <w:tcW w:w="937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237" w:type="dxa"/>
            <w:gridSpan w:val="5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</w:tr>
      <w:tr w:rsidR="006812A2" w:rsidRPr="00CD3F87" w:rsidTr="00C65B3A">
        <w:trPr>
          <w:gridAfter w:val="1"/>
          <w:wAfter w:w="9" w:type="dxa"/>
          <w:jc w:val="center"/>
        </w:trPr>
        <w:tc>
          <w:tcPr>
            <w:tcW w:w="1367" w:type="dxa"/>
            <w:gridSpan w:val="2"/>
            <w:vMerge w:val="restart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评价标准</w:t>
            </w:r>
          </w:p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366" w:type="dxa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b/>
                <w:color w:val="000000"/>
                <w:sz w:val="24"/>
              </w:rPr>
              <w:lastRenderedPageBreak/>
              <w:t>评价结论</w:t>
            </w:r>
          </w:p>
        </w:tc>
        <w:tc>
          <w:tcPr>
            <w:tcW w:w="2683" w:type="dxa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关键项目不符合（项）</w:t>
            </w:r>
          </w:p>
        </w:tc>
        <w:tc>
          <w:tcPr>
            <w:tcW w:w="3749" w:type="dxa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一般项目不符合（项）</w:t>
            </w:r>
          </w:p>
        </w:tc>
      </w:tr>
      <w:tr w:rsidR="006812A2" w:rsidRPr="00CD3F87" w:rsidTr="00C65B3A">
        <w:trPr>
          <w:gridAfter w:val="1"/>
          <w:wAfter w:w="9" w:type="dxa"/>
          <w:jc w:val="center"/>
        </w:trPr>
        <w:tc>
          <w:tcPr>
            <w:tcW w:w="1367" w:type="dxa"/>
            <w:gridSpan w:val="2"/>
            <w:vMerge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 w:val="24"/>
              </w:rPr>
              <w:t>良好</w:t>
            </w:r>
          </w:p>
        </w:tc>
        <w:tc>
          <w:tcPr>
            <w:tcW w:w="2683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 w:val="24"/>
              </w:rPr>
              <w:t>0</w:t>
            </w:r>
          </w:p>
        </w:tc>
        <w:tc>
          <w:tcPr>
            <w:tcW w:w="3749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 w:val="24"/>
              </w:rPr>
              <w:t>≤3</w:t>
            </w:r>
          </w:p>
        </w:tc>
      </w:tr>
      <w:tr w:rsidR="006812A2" w:rsidRPr="00CD3F87" w:rsidTr="00C65B3A">
        <w:trPr>
          <w:gridAfter w:val="1"/>
          <w:wAfter w:w="9" w:type="dxa"/>
          <w:jc w:val="center"/>
        </w:trPr>
        <w:tc>
          <w:tcPr>
            <w:tcW w:w="1367" w:type="dxa"/>
            <w:gridSpan w:val="2"/>
            <w:vMerge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 w:val="24"/>
              </w:rPr>
              <w:t>一般</w:t>
            </w:r>
          </w:p>
        </w:tc>
        <w:tc>
          <w:tcPr>
            <w:tcW w:w="2683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 w:val="24"/>
              </w:rPr>
              <w:t>0</w:t>
            </w:r>
          </w:p>
        </w:tc>
        <w:tc>
          <w:tcPr>
            <w:tcW w:w="3749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 w:val="24"/>
              </w:rPr>
              <w:t>4-6</w:t>
            </w:r>
          </w:p>
        </w:tc>
      </w:tr>
      <w:tr w:rsidR="006812A2" w:rsidRPr="00CD3F87" w:rsidTr="00C65B3A">
        <w:trPr>
          <w:gridAfter w:val="1"/>
          <w:wAfter w:w="9" w:type="dxa"/>
          <w:jc w:val="center"/>
        </w:trPr>
        <w:tc>
          <w:tcPr>
            <w:tcW w:w="1367" w:type="dxa"/>
            <w:gridSpan w:val="2"/>
            <w:vMerge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366" w:type="dxa"/>
            <w:vMerge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683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 w:val="24"/>
              </w:rPr>
              <w:t>1</w:t>
            </w:r>
          </w:p>
        </w:tc>
        <w:tc>
          <w:tcPr>
            <w:tcW w:w="3749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 w:val="24"/>
              </w:rPr>
              <w:t>0-3</w:t>
            </w:r>
          </w:p>
        </w:tc>
      </w:tr>
      <w:tr w:rsidR="006812A2" w:rsidRPr="00CD3F87" w:rsidTr="00C65B3A">
        <w:trPr>
          <w:gridAfter w:val="1"/>
          <w:wAfter w:w="9" w:type="dxa"/>
          <w:jc w:val="center"/>
        </w:trPr>
        <w:tc>
          <w:tcPr>
            <w:tcW w:w="1367" w:type="dxa"/>
            <w:gridSpan w:val="2"/>
            <w:vMerge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 w:val="24"/>
              </w:rPr>
              <w:t>较差</w:t>
            </w:r>
          </w:p>
        </w:tc>
        <w:tc>
          <w:tcPr>
            <w:tcW w:w="2683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 w:val="24"/>
              </w:rPr>
              <w:t>0</w:t>
            </w:r>
          </w:p>
        </w:tc>
        <w:tc>
          <w:tcPr>
            <w:tcW w:w="3749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 w:val="24"/>
              </w:rPr>
              <w:t>≥7</w:t>
            </w:r>
          </w:p>
        </w:tc>
      </w:tr>
      <w:tr w:rsidR="006812A2" w:rsidRPr="00CD3F87" w:rsidTr="00C65B3A">
        <w:trPr>
          <w:gridAfter w:val="1"/>
          <w:wAfter w:w="9" w:type="dxa"/>
          <w:jc w:val="center"/>
        </w:trPr>
        <w:tc>
          <w:tcPr>
            <w:tcW w:w="1367" w:type="dxa"/>
            <w:gridSpan w:val="2"/>
            <w:vMerge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366" w:type="dxa"/>
            <w:vMerge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683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 w:val="24"/>
              </w:rPr>
              <w:t>1</w:t>
            </w:r>
          </w:p>
        </w:tc>
        <w:tc>
          <w:tcPr>
            <w:tcW w:w="3749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 w:val="24"/>
              </w:rPr>
              <w:t>≥4</w:t>
            </w:r>
          </w:p>
        </w:tc>
      </w:tr>
      <w:tr w:rsidR="006812A2" w:rsidRPr="00CD3F87" w:rsidTr="00C65B3A">
        <w:trPr>
          <w:gridAfter w:val="1"/>
          <w:wAfter w:w="9" w:type="dxa"/>
          <w:jc w:val="center"/>
        </w:trPr>
        <w:tc>
          <w:tcPr>
            <w:tcW w:w="1367" w:type="dxa"/>
            <w:gridSpan w:val="2"/>
            <w:vMerge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366" w:type="dxa"/>
            <w:vMerge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683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 w:val="24"/>
              </w:rPr>
              <w:t>≥2</w:t>
            </w:r>
          </w:p>
        </w:tc>
        <w:tc>
          <w:tcPr>
            <w:tcW w:w="3749" w:type="dxa"/>
            <w:vAlign w:val="center"/>
          </w:tcPr>
          <w:p w:rsidR="006812A2" w:rsidRPr="00CD3F87" w:rsidRDefault="006812A2" w:rsidP="00C65B3A">
            <w:pPr>
              <w:snapToGrid w:val="0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color w:val="000000"/>
                <w:sz w:val="24"/>
              </w:rPr>
              <w:t>任意项</w:t>
            </w:r>
          </w:p>
        </w:tc>
      </w:tr>
      <w:tr w:rsidR="006812A2" w:rsidRPr="00CD3F87" w:rsidTr="00C65B3A">
        <w:trPr>
          <w:gridAfter w:val="1"/>
          <w:wAfter w:w="9" w:type="dxa"/>
          <w:trHeight w:val="635"/>
          <w:jc w:val="center"/>
        </w:trPr>
        <w:tc>
          <w:tcPr>
            <w:tcW w:w="1367" w:type="dxa"/>
            <w:gridSpan w:val="2"/>
            <w:vAlign w:val="center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检查结果</w:t>
            </w:r>
          </w:p>
        </w:tc>
        <w:tc>
          <w:tcPr>
            <w:tcW w:w="7798" w:type="dxa"/>
            <w:gridSpan w:val="3"/>
          </w:tcPr>
          <w:p w:rsidR="006812A2" w:rsidRPr="00CD3F87" w:rsidRDefault="006812A2" w:rsidP="00C65B3A">
            <w:pPr>
              <w:snapToGrid w:val="0"/>
              <w:rPr>
                <w:rFonts w:ascii="仿宋_GB2312" w:eastAsia="仿宋_GB2312" w:hAnsi="仿宋"/>
                <w:color w:val="000000"/>
                <w:sz w:val="24"/>
              </w:rPr>
            </w:pPr>
            <w:r w:rsidRPr="00CD3F87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共29项，检查（　）项，不适用（　）项；关键项不符合（　）项，一般项不符合（　）项；结论（划√）：(1)良好、(2)一般、(3)较差</w:t>
            </w:r>
          </w:p>
        </w:tc>
      </w:tr>
    </w:tbl>
    <w:p w:rsidR="006812A2" w:rsidRDefault="006812A2" w:rsidP="006812A2">
      <w:pPr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 xml:space="preserve">                           </w:t>
      </w:r>
    </w:p>
    <w:p w:rsidR="006812A2" w:rsidRPr="00BB5DC5" w:rsidRDefault="006812A2" w:rsidP="006812A2">
      <w:pPr>
        <w:snapToGrid w:val="0"/>
        <w:ind w:firstLineChars="1600" w:firstLine="3855"/>
        <w:rPr>
          <w:rFonts w:ascii="仿宋" w:eastAsia="仿宋" w:hAnsi="仿宋"/>
          <w:b/>
          <w:color w:val="000000"/>
          <w:sz w:val="24"/>
          <w:u w:val="single"/>
        </w:rPr>
      </w:pPr>
      <w:r w:rsidRPr="00BB5DC5">
        <w:rPr>
          <w:rFonts w:ascii="仿宋" w:eastAsia="仿宋" w:hAnsi="仿宋" w:hint="eastAsia"/>
          <w:b/>
          <w:color w:val="000000"/>
          <w:sz w:val="24"/>
        </w:rPr>
        <w:t xml:space="preserve"> 自查单位（盖章）：</w:t>
      </w:r>
      <w:r w:rsidRPr="00BB5DC5">
        <w:rPr>
          <w:rFonts w:ascii="仿宋" w:eastAsia="仿宋" w:hAnsi="仿宋" w:hint="eastAsia"/>
          <w:b/>
          <w:color w:val="000000"/>
          <w:sz w:val="24"/>
          <w:u w:val="single"/>
        </w:rPr>
        <w:t xml:space="preserve">　　　       　　　　　　</w:t>
      </w:r>
    </w:p>
    <w:p w:rsidR="006812A2" w:rsidRPr="00BB5DC5" w:rsidRDefault="006812A2" w:rsidP="006812A2">
      <w:pPr>
        <w:snapToGrid w:val="0"/>
        <w:ind w:firstLineChars="931" w:firstLine="2243"/>
        <w:rPr>
          <w:rFonts w:ascii="仿宋" w:eastAsia="仿宋" w:hAnsi="仿宋"/>
          <w:b/>
          <w:color w:val="000000"/>
          <w:sz w:val="24"/>
        </w:rPr>
      </w:pPr>
      <w:r w:rsidRPr="00BB5DC5">
        <w:rPr>
          <w:rFonts w:ascii="仿宋" w:eastAsia="仿宋" w:hAnsi="仿宋" w:hint="eastAsia"/>
          <w:b/>
          <w:color w:val="000000"/>
          <w:sz w:val="24"/>
        </w:rPr>
        <w:t xml:space="preserve">                                </w:t>
      </w:r>
    </w:p>
    <w:p w:rsidR="00064EF6" w:rsidRDefault="006812A2" w:rsidP="006812A2">
      <w:r w:rsidRPr="00BB5DC5">
        <w:rPr>
          <w:rFonts w:ascii="仿宋" w:eastAsia="仿宋" w:hAnsi="仿宋" w:hint="eastAsia"/>
          <w:b/>
          <w:color w:val="000000"/>
          <w:sz w:val="24"/>
        </w:rPr>
        <w:t xml:space="preserve">                                年　　月　　日</w:t>
      </w:r>
    </w:p>
    <w:sectPr w:rsidR="00064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EF6" w:rsidRDefault="00064EF6" w:rsidP="006812A2">
      <w:r>
        <w:separator/>
      </w:r>
    </w:p>
  </w:endnote>
  <w:endnote w:type="continuationSeparator" w:id="1">
    <w:p w:rsidR="00064EF6" w:rsidRDefault="00064EF6" w:rsidP="00681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EF6" w:rsidRDefault="00064EF6" w:rsidP="006812A2">
      <w:r>
        <w:separator/>
      </w:r>
    </w:p>
  </w:footnote>
  <w:footnote w:type="continuationSeparator" w:id="1">
    <w:p w:rsidR="00064EF6" w:rsidRDefault="00064EF6" w:rsidP="006812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2A2"/>
    <w:rsid w:val="00064EF6"/>
    <w:rsid w:val="0068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2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2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2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1757</Characters>
  <Application>Microsoft Office Word</Application>
  <DocSecurity>0</DocSecurity>
  <Lines>14</Lines>
  <Paragraphs>4</Paragraphs>
  <ScaleCrop>false</ScaleCrop>
  <Company>Microsoft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2020-05-13T00:53:00Z</dcterms:created>
  <dcterms:modified xsi:type="dcterms:W3CDTF">2020-05-13T00:53:00Z</dcterms:modified>
</cp:coreProperties>
</file>